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6AB8" w:rsidRDefault="00576AB8" w:rsidP="00576AB8">
      <w:pPr>
        <w:rPr>
          <w:b/>
          <w:color w:val="FF0000"/>
        </w:rPr>
      </w:pPr>
      <w:r w:rsidRPr="00934DC1">
        <w:rPr>
          <w:b/>
          <w:color w:val="FF0000"/>
        </w:rPr>
        <w:t xml:space="preserve"> </w:t>
      </w:r>
      <w:r w:rsidRPr="0083662C">
        <w:rPr>
          <w:b/>
          <w:color w:val="FF0000"/>
        </w:rPr>
        <w:t>ATIKLARIN DÜZENLİ DEPOLANMASINA DAİR YÖNETMELİK</w:t>
      </w:r>
    </w:p>
    <w:p w:rsidR="00576AB8" w:rsidRPr="0083662C" w:rsidRDefault="00576AB8" w:rsidP="00576AB8">
      <w:pPr>
        <w:rPr>
          <w:b/>
          <w:color w:val="FF0000"/>
        </w:rPr>
      </w:pPr>
    </w:p>
    <w:tbl>
      <w:tblPr>
        <w:tblW w:w="0" w:type="auto"/>
        <w:jc w:val="center"/>
        <w:tblInd w:w="108" w:type="dxa"/>
        <w:tblLook w:val="01E0"/>
      </w:tblPr>
      <w:tblGrid>
        <w:gridCol w:w="9180"/>
      </w:tblGrid>
      <w:tr w:rsidR="00576AB8" w:rsidRPr="00177858" w:rsidTr="00520216">
        <w:trPr>
          <w:jc w:val="center"/>
        </w:trPr>
        <w:tc>
          <w:tcPr>
            <w:tcW w:w="9104" w:type="dxa"/>
          </w:tcPr>
          <w:tbl>
            <w:tblPr>
              <w:tblW w:w="8964" w:type="dxa"/>
              <w:jc w:val="center"/>
              <w:tblLook w:val="01E0"/>
            </w:tblPr>
            <w:tblGrid>
              <w:gridCol w:w="3048"/>
              <w:gridCol w:w="2960"/>
              <w:gridCol w:w="2956"/>
            </w:tblGrid>
            <w:tr w:rsidR="00576AB8" w:rsidRPr="00177858" w:rsidTr="00520216">
              <w:trPr>
                <w:trHeight w:val="317"/>
                <w:jc w:val="center"/>
              </w:trPr>
              <w:tc>
                <w:tcPr>
                  <w:tcW w:w="3018" w:type="dxa"/>
                  <w:tcBorders>
                    <w:top w:val="nil"/>
                    <w:left w:val="nil"/>
                    <w:bottom w:val="single" w:sz="4" w:space="0" w:color="660066"/>
                    <w:right w:val="nil"/>
                  </w:tcBorders>
                  <w:vAlign w:val="center"/>
                </w:tcPr>
                <w:p w:rsidR="00576AB8" w:rsidRPr="00233E80" w:rsidRDefault="00576AB8" w:rsidP="00520216">
                  <w:pPr>
                    <w:tabs>
                      <w:tab w:val="left" w:pos="567"/>
                      <w:tab w:val="center" w:pos="994"/>
                      <w:tab w:val="center" w:pos="3543"/>
                      <w:tab w:val="right" w:pos="6520"/>
                    </w:tabs>
                    <w:spacing w:line="240" w:lineRule="exact"/>
                    <w:rPr>
                      <w:b/>
                    </w:rPr>
                  </w:pPr>
                </w:p>
              </w:tc>
              <w:tc>
                <w:tcPr>
                  <w:tcW w:w="2975" w:type="dxa"/>
                  <w:tcBorders>
                    <w:top w:val="nil"/>
                    <w:left w:val="nil"/>
                    <w:bottom w:val="single" w:sz="4" w:space="0" w:color="660066"/>
                    <w:right w:val="nil"/>
                  </w:tcBorders>
                  <w:vAlign w:val="center"/>
                </w:tcPr>
                <w:p w:rsidR="00576AB8" w:rsidRPr="00233E80" w:rsidRDefault="00576AB8" w:rsidP="00520216">
                  <w:pPr>
                    <w:tabs>
                      <w:tab w:val="left" w:pos="567"/>
                      <w:tab w:val="center" w:pos="994"/>
                      <w:tab w:val="center" w:pos="3543"/>
                      <w:tab w:val="right" w:pos="6520"/>
                    </w:tabs>
                    <w:spacing w:line="240" w:lineRule="exact"/>
                    <w:rPr>
                      <w:b/>
                    </w:rPr>
                  </w:pPr>
                </w:p>
              </w:tc>
              <w:tc>
                <w:tcPr>
                  <w:tcW w:w="2971" w:type="dxa"/>
                  <w:tcBorders>
                    <w:top w:val="nil"/>
                    <w:left w:val="nil"/>
                    <w:bottom w:val="single" w:sz="4" w:space="0" w:color="660066"/>
                    <w:right w:val="nil"/>
                  </w:tcBorders>
                  <w:vAlign w:val="center"/>
                </w:tcPr>
                <w:p w:rsidR="00576AB8" w:rsidRPr="00233E80" w:rsidRDefault="00576AB8" w:rsidP="00520216">
                  <w:pPr>
                    <w:spacing w:before="100" w:beforeAutospacing="1" w:after="100" w:afterAutospacing="1"/>
                    <w:jc w:val="right"/>
                  </w:pPr>
                </w:p>
              </w:tc>
            </w:tr>
            <w:tr w:rsidR="00576AB8" w:rsidRPr="00177858" w:rsidTr="00520216">
              <w:trPr>
                <w:trHeight w:val="480"/>
                <w:jc w:val="center"/>
              </w:trPr>
              <w:tc>
                <w:tcPr>
                  <w:tcW w:w="8964" w:type="dxa"/>
                  <w:gridSpan w:val="3"/>
                  <w:vAlign w:val="center"/>
                </w:tcPr>
                <w:p w:rsidR="00576AB8" w:rsidRPr="00177858" w:rsidRDefault="00576AB8" w:rsidP="00520216">
                  <w:pPr>
                    <w:spacing w:before="100" w:beforeAutospacing="1" w:after="100" w:afterAutospacing="1"/>
                    <w:jc w:val="center"/>
                    <w:rPr>
                      <w:rFonts w:ascii="Arial" w:hAnsi="Arial" w:cs="Arial"/>
                      <w:b/>
                      <w:color w:val="000080"/>
                    </w:rPr>
                  </w:pPr>
                </w:p>
              </w:tc>
            </w:tr>
            <w:tr w:rsidR="00576AB8" w:rsidRPr="00177858" w:rsidTr="00520216">
              <w:trPr>
                <w:trHeight w:val="480"/>
                <w:jc w:val="center"/>
              </w:trPr>
              <w:tc>
                <w:tcPr>
                  <w:tcW w:w="8964" w:type="dxa"/>
                  <w:gridSpan w:val="3"/>
                  <w:vAlign w:val="center"/>
                </w:tcPr>
                <w:p w:rsidR="00576AB8" w:rsidRDefault="00576AB8" w:rsidP="00520216">
                  <w:pPr>
                    <w:tabs>
                      <w:tab w:val="left" w:pos="566"/>
                    </w:tabs>
                    <w:spacing w:line="240" w:lineRule="exact"/>
                    <w:ind w:firstLine="567"/>
                    <w:rPr>
                      <w:u w:val="single"/>
                    </w:rPr>
                  </w:pPr>
                  <w:r w:rsidRPr="00233E80">
                    <w:t>26 Mart 2010 CUMA</w:t>
                  </w:r>
                  <w:r>
                    <w:t xml:space="preserve"> </w:t>
                  </w:r>
                  <w:r w:rsidRPr="00177858">
                    <w:rPr>
                      <w:u w:val="single"/>
                    </w:rPr>
                    <w:t xml:space="preserve"> </w:t>
                  </w:r>
                  <w:r>
                    <w:rPr>
                      <w:u w:val="single"/>
                    </w:rPr>
                    <w:t xml:space="preserve"> </w:t>
                  </w:r>
                  <w:r w:rsidRPr="00233E80">
                    <w:t>Sayı : 27533</w:t>
                  </w:r>
                </w:p>
                <w:p w:rsidR="00576AB8" w:rsidRDefault="00576AB8" w:rsidP="00520216">
                  <w:pPr>
                    <w:tabs>
                      <w:tab w:val="left" w:pos="566"/>
                    </w:tabs>
                    <w:spacing w:line="240" w:lineRule="exact"/>
                    <w:ind w:firstLine="567"/>
                    <w:rPr>
                      <w:u w:val="single"/>
                    </w:rPr>
                  </w:pPr>
                </w:p>
                <w:p w:rsidR="00576AB8" w:rsidRPr="00177858" w:rsidRDefault="00576AB8" w:rsidP="00520216">
                  <w:pPr>
                    <w:tabs>
                      <w:tab w:val="left" w:pos="566"/>
                    </w:tabs>
                    <w:spacing w:line="240" w:lineRule="exact"/>
                    <w:ind w:firstLine="567"/>
                    <w:rPr>
                      <w:u w:val="single"/>
                    </w:rPr>
                  </w:pPr>
                  <w:r w:rsidRPr="00177858">
                    <w:rPr>
                      <w:u w:val="single"/>
                    </w:rPr>
                    <w:t>Çevre ve Orman Bakanlığından:</w:t>
                  </w:r>
                </w:p>
                <w:p w:rsidR="00576AB8" w:rsidRPr="00177858" w:rsidRDefault="00576AB8" w:rsidP="00520216">
                  <w:pPr>
                    <w:spacing w:line="240" w:lineRule="exact"/>
                    <w:jc w:val="center"/>
                    <w:rPr>
                      <w:b/>
                    </w:rPr>
                  </w:pPr>
                  <w:r w:rsidRPr="00177858">
                    <w:rPr>
                      <w:b/>
                    </w:rPr>
                    <w:t>ATIKLARIN DÜZENLİ DEPOLANMASINA DAİR YÖNETMELİK</w:t>
                  </w:r>
                </w:p>
                <w:p w:rsidR="00576AB8" w:rsidRPr="00177858" w:rsidRDefault="00576AB8" w:rsidP="00520216">
                  <w:pPr>
                    <w:spacing w:line="240" w:lineRule="exact"/>
                    <w:jc w:val="center"/>
                    <w:rPr>
                      <w:b/>
                    </w:rPr>
                  </w:pPr>
                </w:p>
                <w:p w:rsidR="00576AB8" w:rsidRPr="00177858" w:rsidRDefault="00576AB8" w:rsidP="00520216">
                  <w:pPr>
                    <w:spacing w:line="240" w:lineRule="exact"/>
                    <w:jc w:val="center"/>
                    <w:rPr>
                      <w:b/>
                    </w:rPr>
                  </w:pPr>
                  <w:r w:rsidRPr="00177858">
                    <w:rPr>
                      <w:b/>
                    </w:rPr>
                    <w:t>BİRİNCİ BÖLÜM</w:t>
                  </w:r>
                </w:p>
                <w:p w:rsidR="00576AB8" w:rsidRPr="00177858" w:rsidRDefault="00576AB8" w:rsidP="00520216">
                  <w:pPr>
                    <w:spacing w:line="240" w:lineRule="exact"/>
                    <w:jc w:val="center"/>
                    <w:rPr>
                      <w:b/>
                    </w:rPr>
                  </w:pPr>
                  <w:r w:rsidRPr="00177858">
                    <w:rPr>
                      <w:b/>
                    </w:rPr>
                    <w:t>Amaç, Kapsam, Dayanak ve Tanımlar</w:t>
                  </w:r>
                </w:p>
                <w:p w:rsidR="00576AB8" w:rsidRPr="00177858" w:rsidRDefault="00576AB8" w:rsidP="00520216">
                  <w:pPr>
                    <w:tabs>
                      <w:tab w:val="left" w:pos="566"/>
                    </w:tabs>
                    <w:spacing w:line="240" w:lineRule="exact"/>
                    <w:jc w:val="both"/>
                    <w:rPr>
                      <w:b/>
                    </w:rPr>
                  </w:pPr>
                  <w:r w:rsidRPr="00177858">
                    <w:tab/>
                  </w:r>
                  <w:r w:rsidRPr="00177858">
                    <w:rPr>
                      <w:b/>
                    </w:rPr>
                    <w:t>Amaç</w:t>
                  </w:r>
                </w:p>
                <w:p w:rsidR="00576AB8" w:rsidRPr="00177858" w:rsidRDefault="00576AB8" w:rsidP="00520216">
                  <w:pPr>
                    <w:tabs>
                      <w:tab w:val="left" w:pos="566"/>
                    </w:tabs>
                    <w:spacing w:line="240" w:lineRule="exact"/>
                    <w:jc w:val="both"/>
                  </w:pPr>
                  <w:r w:rsidRPr="00177858">
                    <w:rPr>
                      <w:b/>
                    </w:rPr>
                    <w:tab/>
                    <w:t>MADDE 1 –</w:t>
                  </w:r>
                  <w:r w:rsidRPr="00177858">
                    <w:t xml:space="preserve"> (1) Bu Yönetmeliğin amacı; atıkların düzenli depolama yöntemi ile bertarafı sürecinde;</w:t>
                  </w:r>
                </w:p>
                <w:p w:rsidR="00576AB8" w:rsidRPr="00177858" w:rsidRDefault="00576AB8" w:rsidP="00520216">
                  <w:pPr>
                    <w:tabs>
                      <w:tab w:val="left" w:pos="566"/>
                    </w:tabs>
                    <w:spacing w:line="240" w:lineRule="exact"/>
                    <w:jc w:val="both"/>
                  </w:pPr>
                  <w:r w:rsidRPr="00177858">
                    <w:tab/>
                    <w:t>a) Oluşabilecek sızıntı sularının ve depo gazlarının toprak, hava, yeraltı suları ve yüzeysel suların üzerindeki olumsuz etkilerinin asgari düzeye indirilerek çevre kirliliğinin önlenmesine,</w:t>
                  </w:r>
                </w:p>
                <w:p w:rsidR="00576AB8" w:rsidRPr="00177858" w:rsidRDefault="00576AB8" w:rsidP="00520216">
                  <w:pPr>
                    <w:tabs>
                      <w:tab w:val="left" w:pos="566"/>
                    </w:tabs>
                    <w:spacing w:line="240" w:lineRule="exact"/>
                    <w:jc w:val="both"/>
                  </w:pPr>
                  <w:r w:rsidRPr="00177858">
                    <w:tab/>
                    <w:t>b) Atıkların türüne göre uygun depo tabanı teknik tasarımlarının yapılması ve düzenli depolama tesislerinin inşa edilmesine,</w:t>
                  </w:r>
                </w:p>
                <w:p w:rsidR="00576AB8" w:rsidRPr="00177858" w:rsidRDefault="00576AB8" w:rsidP="00520216">
                  <w:pPr>
                    <w:tabs>
                      <w:tab w:val="left" w:pos="566"/>
                    </w:tabs>
                    <w:spacing w:line="240" w:lineRule="exact"/>
                    <w:jc w:val="both"/>
                  </w:pPr>
                  <w:r w:rsidRPr="00177858">
                    <w:tab/>
                    <w:t>c) Düzenli depolama tesislerine atık kabulü işlemlerine,</w:t>
                  </w:r>
                </w:p>
                <w:p w:rsidR="00576AB8" w:rsidRPr="00177858" w:rsidRDefault="00576AB8" w:rsidP="00520216">
                  <w:pPr>
                    <w:tabs>
                      <w:tab w:val="left" w:pos="566"/>
                    </w:tabs>
                    <w:spacing w:line="240" w:lineRule="exact"/>
                    <w:jc w:val="both"/>
                  </w:pPr>
                  <w:r w:rsidRPr="00177858">
                    <w:tab/>
                    <w:t>ç) Düzenli depolama tesislerinin işletilmesi, kapatılması ile kapatma sonrası kontrol ve bakım süreçlerine,</w:t>
                  </w:r>
                </w:p>
                <w:p w:rsidR="00576AB8" w:rsidRPr="00177858" w:rsidRDefault="00576AB8" w:rsidP="00520216">
                  <w:pPr>
                    <w:tabs>
                      <w:tab w:val="left" w:pos="566"/>
                    </w:tabs>
                    <w:spacing w:line="240" w:lineRule="exact"/>
                    <w:jc w:val="both"/>
                  </w:pPr>
                  <w:r w:rsidRPr="00177858">
                    <w:tab/>
                    <w:t>d) İşletme, kapatma ve kapatma sonrası bakım süreçlerinde sera etkisi de dâhil olmak üzere çevre ve insan sağlığı açısından risk teşkil edebilecek olumsuzlukların önlenmesine,</w:t>
                  </w:r>
                </w:p>
                <w:p w:rsidR="00576AB8" w:rsidRPr="00177858" w:rsidRDefault="00576AB8" w:rsidP="00520216">
                  <w:pPr>
                    <w:tabs>
                      <w:tab w:val="left" w:pos="566"/>
                    </w:tabs>
                    <w:spacing w:line="240" w:lineRule="exact"/>
                    <w:jc w:val="both"/>
                  </w:pPr>
                  <w:r w:rsidRPr="00177858">
                    <w:tab/>
                    <w:t>e) Mevcut düzenli depolama tesislerinin ıslahı, kapatılması ve kapatma sonrası bakım süreçlerine</w:t>
                  </w:r>
                </w:p>
                <w:p w:rsidR="00576AB8" w:rsidRPr="00177858" w:rsidRDefault="00576AB8" w:rsidP="00520216">
                  <w:pPr>
                    <w:tabs>
                      <w:tab w:val="left" w:pos="566"/>
                    </w:tabs>
                    <w:spacing w:line="240" w:lineRule="exact"/>
                    <w:jc w:val="both"/>
                  </w:pPr>
                  <w:r w:rsidRPr="00177858">
                    <w:tab/>
                    <w:t>ilişkin teknik ve idari hususlar ile uyulması gereken genel kuralları belirlemektir.</w:t>
                  </w:r>
                </w:p>
                <w:p w:rsidR="00576AB8" w:rsidRPr="00177858" w:rsidRDefault="00576AB8" w:rsidP="00520216">
                  <w:pPr>
                    <w:tabs>
                      <w:tab w:val="left" w:pos="566"/>
                    </w:tabs>
                    <w:spacing w:line="240" w:lineRule="exact"/>
                    <w:jc w:val="both"/>
                    <w:rPr>
                      <w:b/>
                    </w:rPr>
                  </w:pPr>
                  <w:r w:rsidRPr="00177858">
                    <w:tab/>
                  </w:r>
                  <w:r w:rsidRPr="00177858">
                    <w:rPr>
                      <w:b/>
                    </w:rPr>
                    <w:t>Kapsam</w:t>
                  </w:r>
                </w:p>
                <w:p w:rsidR="00576AB8" w:rsidRPr="00177858" w:rsidRDefault="00576AB8" w:rsidP="00520216">
                  <w:pPr>
                    <w:tabs>
                      <w:tab w:val="left" w:pos="566"/>
                    </w:tabs>
                    <w:spacing w:line="240" w:lineRule="exact"/>
                    <w:jc w:val="both"/>
                  </w:pPr>
                  <w:r w:rsidRPr="00177858">
                    <w:rPr>
                      <w:b/>
                    </w:rPr>
                    <w:tab/>
                    <w:t>MADDE 2 –</w:t>
                  </w:r>
                  <w:r w:rsidRPr="00177858">
                    <w:t xml:space="preserve"> (1) Bu Yönetmelik, düzenli depolama tesislerine ilişkin teknik esaslar ile atıkların düzenli depolama tesislerine kabulü ve atıkların düzenli depolanmasına ilişkin usul ve esaslar ile alınacak önlemleri, yapılacak denetimleri ve tabi olunacak sorumlulukları kapsar.</w:t>
                  </w:r>
                </w:p>
                <w:p w:rsidR="00576AB8" w:rsidRPr="00177858" w:rsidRDefault="00576AB8" w:rsidP="00520216">
                  <w:pPr>
                    <w:tabs>
                      <w:tab w:val="left" w:pos="566"/>
                    </w:tabs>
                    <w:spacing w:line="240" w:lineRule="exact"/>
                    <w:jc w:val="both"/>
                  </w:pPr>
                  <w:r w:rsidRPr="00177858">
                    <w:tab/>
                    <w:t>(2) Ancak;</w:t>
                  </w:r>
                </w:p>
                <w:p w:rsidR="00576AB8" w:rsidRPr="00177858" w:rsidRDefault="00576AB8" w:rsidP="00520216">
                  <w:pPr>
                    <w:tabs>
                      <w:tab w:val="left" w:pos="566"/>
                    </w:tabs>
                    <w:spacing w:line="240" w:lineRule="exact"/>
                    <w:jc w:val="both"/>
                  </w:pPr>
                  <w:r w:rsidRPr="00177858">
                    <w:tab/>
                    <w:t>a) 31/5/2005 tarihli ve 25831 sayılı Resmî Gazete’de yayımlanan Toprak Kirliliğinin Kontrolü Yönetmeliğinin  üçüncü bölümünde yer alan ham çamur, stabilize arıtma çamuru ve kompostun gübreleme veya toprak iyileştirme amacıyla toprağa uygulanmasında,</w:t>
                  </w:r>
                </w:p>
                <w:p w:rsidR="00576AB8" w:rsidRPr="00177858" w:rsidRDefault="00576AB8" w:rsidP="00520216">
                  <w:pPr>
                    <w:tabs>
                      <w:tab w:val="left" w:pos="566"/>
                    </w:tabs>
                    <w:spacing w:line="240" w:lineRule="exact"/>
                    <w:jc w:val="both"/>
                  </w:pPr>
                  <w:r w:rsidRPr="00177858">
                    <w:tab/>
                    <w:t>b) İnert atıkların alan ıslahı, restorasyon veya dolgu amaçlı ve düzenli depolama tesislerinde inşaat amaçlı kullanımında,</w:t>
                  </w:r>
                </w:p>
                <w:p w:rsidR="00576AB8" w:rsidRPr="00177858" w:rsidRDefault="00576AB8" w:rsidP="00520216">
                  <w:pPr>
                    <w:tabs>
                      <w:tab w:val="left" w:pos="566"/>
                    </w:tabs>
                    <w:spacing w:line="240" w:lineRule="exact"/>
                    <w:jc w:val="both"/>
                  </w:pPr>
                  <w:r w:rsidRPr="00177858">
                    <w:tab/>
                    <w:t>c) Su kanalları açılırken çıkarılan tehlikesiz dip çamuru ile yatak ve alt katman toprağı da dâhil olmak üzere yüzeysel sulardaki tehlikesiz nitelikli çamurların, çıkarıldığı yere doldurulmasında,</w:t>
                  </w:r>
                </w:p>
                <w:p w:rsidR="00576AB8" w:rsidRPr="00177858" w:rsidRDefault="00576AB8" w:rsidP="00520216">
                  <w:pPr>
                    <w:tabs>
                      <w:tab w:val="left" w:pos="566"/>
                    </w:tabs>
                    <w:spacing w:line="240" w:lineRule="exact"/>
                    <w:jc w:val="both"/>
                  </w:pPr>
                  <w:r w:rsidRPr="00177858">
                    <w:tab/>
                    <w:t>ç) Sadece hizmet verdiği adanın atıklarının kabul edilmesi ve bu tesiste depolanan atıkların türlerini ve miktarlarını gösteren kayıtların tutularak bu kayıtların Bakanlığa yıllık olarak sunulması kaydı ile, adalarda bulunan ve sadece bulunduğu adada oluşan tehlikesiz ve inert atıkların bertarafı amacıyla kullanılan tek düzenli depolama tesisi olma özelliğine sahip, toplam kapasitesi 15000 tonu aşmayan veya depolanan atık miktarı 1000 ton/yıl’ı aşmayan düzenli depolama tesislerinde,</w:t>
                  </w:r>
                </w:p>
                <w:p w:rsidR="00576AB8" w:rsidRPr="00177858" w:rsidRDefault="00576AB8" w:rsidP="00520216">
                  <w:pPr>
                    <w:tabs>
                      <w:tab w:val="left" w:pos="566"/>
                    </w:tabs>
                    <w:spacing w:line="240" w:lineRule="exact"/>
                    <w:jc w:val="both"/>
                  </w:pPr>
                  <w:r w:rsidRPr="00177858">
                    <w:tab/>
                    <w:t>d) Sadece hizmet verdiği izole yerleşim yerinin atıklarının kabul edilmesi ve bu tesiste depolanan atıkların türlerini ve miktarlarını gösteren kayıtların tutularak bu kayıtların Bakanlığa yıllık olarak sunulması kaydı ile, izole yerleşimlerde bulunan ve sadece bu yerleşimlerde oluşan tehlikesiz ve inert atıkların bertarafı amacıyla kullanılan düzenli depolama tesislerinde,</w:t>
                  </w:r>
                </w:p>
                <w:p w:rsidR="00576AB8" w:rsidRPr="00177858" w:rsidRDefault="00576AB8" w:rsidP="00520216">
                  <w:pPr>
                    <w:tabs>
                      <w:tab w:val="left" w:pos="566"/>
                    </w:tabs>
                    <w:spacing w:line="240" w:lineRule="exact"/>
                    <w:jc w:val="both"/>
                  </w:pPr>
                  <w:r w:rsidRPr="00177858">
                    <w:tab/>
                    <w:t>e) Yeraltı depolama sahalarında,</w:t>
                  </w:r>
                </w:p>
                <w:p w:rsidR="00576AB8" w:rsidRPr="00177858" w:rsidRDefault="00576AB8" w:rsidP="00520216">
                  <w:pPr>
                    <w:tabs>
                      <w:tab w:val="left" w:pos="566"/>
                    </w:tabs>
                    <w:spacing w:line="240" w:lineRule="exact"/>
                    <w:jc w:val="both"/>
                  </w:pPr>
                  <w:r w:rsidRPr="00177858">
                    <w:tab/>
                    <w:t>f) Taş ocağı faaliyetleri ile mineral kaynakların aranması, çıkarılması ve işlenmesi sonucu oluşan inert atıkların depolanmasında</w:t>
                  </w:r>
                </w:p>
                <w:p w:rsidR="00576AB8" w:rsidRPr="00177858" w:rsidRDefault="00576AB8" w:rsidP="00520216">
                  <w:pPr>
                    <w:tabs>
                      <w:tab w:val="left" w:pos="566"/>
                    </w:tabs>
                    <w:spacing w:line="240" w:lineRule="exact"/>
                    <w:jc w:val="both"/>
                  </w:pPr>
                  <w:r w:rsidRPr="00177858">
                    <w:lastRenderedPageBreak/>
                    <w:tab/>
                    <w:t>5/7/2008 tarihli ve 26927 sayılı Resmî Gazete’de yayımlanan Atık Yönetimi Genel Esaslarına İlişkin Yönetmeliğine aykırı olmamak kaydı ile bu Yönetmelik hükümleri uygulanmaz.</w:t>
                  </w:r>
                </w:p>
                <w:p w:rsidR="00576AB8" w:rsidRPr="00177858" w:rsidRDefault="00576AB8" w:rsidP="00520216">
                  <w:pPr>
                    <w:tabs>
                      <w:tab w:val="left" w:pos="566"/>
                    </w:tabs>
                    <w:spacing w:line="240" w:lineRule="exact"/>
                    <w:jc w:val="both"/>
                  </w:pPr>
                  <w:r w:rsidRPr="00177858">
                    <w:tab/>
                    <w:t>(3) 3/7/2005 tarihli ve 5393 sayılı Belediye Kanununda yer alan atıkların düzenli depolanmasına ilişkin hükümler saklıdır.</w:t>
                  </w:r>
                </w:p>
                <w:p w:rsidR="00576AB8" w:rsidRPr="00177858" w:rsidRDefault="00576AB8" w:rsidP="00520216">
                  <w:pPr>
                    <w:tabs>
                      <w:tab w:val="left" w:pos="566"/>
                    </w:tabs>
                    <w:spacing w:line="240" w:lineRule="exact"/>
                    <w:jc w:val="both"/>
                    <w:rPr>
                      <w:b/>
                    </w:rPr>
                  </w:pPr>
                  <w:r w:rsidRPr="00177858">
                    <w:tab/>
                  </w:r>
                  <w:r w:rsidRPr="00177858">
                    <w:rPr>
                      <w:b/>
                    </w:rPr>
                    <w:t>Dayanak</w:t>
                  </w:r>
                </w:p>
                <w:p w:rsidR="00576AB8" w:rsidRPr="00177858" w:rsidRDefault="00576AB8" w:rsidP="00520216">
                  <w:pPr>
                    <w:tabs>
                      <w:tab w:val="left" w:pos="566"/>
                    </w:tabs>
                    <w:spacing w:line="240" w:lineRule="exact"/>
                    <w:jc w:val="both"/>
                  </w:pPr>
                  <w:r w:rsidRPr="00177858">
                    <w:rPr>
                      <w:b/>
                    </w:rPr>
                    <w:tab/>
                    <w:t>MADDE 3 –</w:t>
                  </w:r>
                  <w:r w:rsidRPr="00177858">
                    <w:t xml:space="preserve"> (1) Bu Yönetmelik; 9/8/1983 tarihli ve 2872 sayılı Çevre Kanununun 8, 11 ve 12 nci maddeleri ile 1/5/2003 tarihli ve 4856 sayılı Çevre ve Orman Bakanlığı Teşkilat ve Görevleri Hakkında Kanunun 9 uncu maddesine dayanılarak hazırlanmıştır.</w:t>
                  </w:r>
                </w:p>
                <w:p w:rsidR="00576AB8" w:rsidRPr="00177858" w:rsidRDefault="00576AB8" w:rsidP="00520216">
                  <w:pPr>
                    <w:tabs>
                      <w:tab w:val="left" w:pos="566"/>
                    </w:tabs>
                    <w:spacing w:line="240" w:lineRule="exact"/>
                    <w:jc w:val="both"/>
                    <w:rPr>
                      <w:b/>
                    </w:rPr>
                  </w:pPr>
                  <w:r w:rsidRPr="00177858">
                    <w:tab/>
                  </w:r>
                  <w:r w:rsidRPr="00177858">
                    <w:rPr>
                      <w:b/>
                    </w:rPr>
                    <w:t>Tanımlar</w:t>
                  </w:r>
                </w:p>
                <w:p w:rsidR="00576AB8" w:rsidRPr="00177858" w:rsidRDefault="00576AB8" w:rsidP="00520216">
                  <w:pPr>
                    <w:tabs>
                      <w:tab w:val="left" w:pos="566"/>
                    </w:tabs>
                    <w:spacing w:line="240" w:lineRule="exact"/>
                    <w:jc w:val="both"/>
                  </w:pPr>
                  <w:r w:rsidRPr="00177858">
                    <w:rPr>
                      <w:b/>
                    </w:rPr>
                    <w:tab/>
                    <w:t>MADDE 4 –</w:t>
                  </w:r>
                  <w:r w:rsidRPr="00177858">
                    <w:t xml:space="preserve"> (1) Bu Yönetmelikte geçen;</w:t>
                  </w:r>
                </w:p>
                <w:p w:rsidR="00576AB8" w:rsidRPr="00177858" w:rsidRDefault="00576AB8" w:rsidP="00520216">
                  <w:pPr>
                    <w:tabs>
                      <w:tab w:val="left" w:pos="566"/>
                    </w:tabs>
                    <w:spacing w:line="240" w:lineRule="exact"/>
                    <w:jc w:val="both"/>
                  </w:pPr>
                  <w:r w:rsidRPr="00177858">
                    <w:tab/>
                    <w:t>a) Alarm seviyesi: Menbada depolama başlamadan önceki yeraltı suyu kalitesi ile mansapta depolama devam ederken yeraltı suyu kalitesi arasındaki farkı,</w:t>
                  </w:r>
                </w:p>
                <w:p w:rsidR="00576AB8" w:rsidRPr="00177858" w:rsidRDefault="00576AB8" w:rsidP="00520216">
                  <w:pPr>
                    <w:tabs>
                      <w:tab w:val="left" w:pos="566"/>
                    </w:tabs>
                    <w:spacing w:line="240" w:lineRule="exact"/>
                    <w:jc w:val="both"/>
                  </w:pPr>
                  <w:r w:rsidRPr="00177858">
                    <w:tab/>
                    <w:t>b) Atık: Atık Yönetimi Genel Esaslarına İlişkin Yönetmeliğin  4 üncü maddesinde tanımlanan tüm madde veya malzemeyi,</w:t>
                  </w:r>
                </w:p>
                <w:p w:rsidR="00576AB8" w:rsidRPr="00177858" w:rsidRDefault="00576AB8" w:rsidP="00520216">
                  <w:pPr>
                    <w:tabs>
                      <w:tab w:val="left" w:pos="566"/>
                    </w:tabs>
                    <w:spacing w:line="240" w:lineRule="exact"/>
                    <w:jc w:val="both"/>
                  </w:pPr>
                  <w:r w:rsidRPr="00177858">
                    <w:tab/>
                    <w:t>c) Bakanlık: Çevre ve Orman Bakanlığını,</w:t>
                  </w:r>
                </w:p>
                <w:p w:rsidR="00576AB8" w:rsidRPr="00177858" w:rsidRDefault="00576AB8" w:rsidP="00520216">
                  <w:pPr>
                    <w:tabs>
                      <w:tab w:val="left" w:pos="566"/>
                    </w:tabs>
                    <w:spacing w:line="240" w:lineRule="exact"/>
                    <w:jc w:val="both"/>
                  </w:pPr>
                  <w:r w:rsidRPr="00177858">
                    <w:tab/>
                    <w:t>ç) Belediye atığı: Atık Yönetimi Genel Esaslarına İlişkin Yönetmeliğin Ek–IV’ün yirminci bölümünde tehlikesiz olarak sınıflandırılan ve evlerden kaynaklanan ya da içerik veya yapısal olarak benzer olan atıkları,</w:t>
                  </w:r>
                </w:p>
                <w:p w:rsidR="00576AB8" w:rsidRPr="00177858" w:rsidRDefault="00576AB8" w:rsidP="00520216">
                  <w:pPr>
                    <w:tabs>
                      <w:tab w:val="left" w:pos="566"/>
                    </w:tabs>
                    <w:spacing w:line="240" w:lineRule="exact"/>
                    <w:jc w:val="both"/>
                  </w:pPr>
                  <w:r w:rsidRPr="00177858">
                    <w:tab/>
                    <w:t>d) Biyobozunur atık: Oksijensiz veya oksijenli ortamda bozunmaya uğrayabilen gıda, bahçe atıkları, kâğıt ve karton gibi atıkları,</w:t>
                  </w:r>
                </w:p>
                <w:p w:rsidR="00576AB8" w:rsidRPr="00177858" w:rsidRDefault="00576AB8" w:rsidP="00520216">
                  <w:pPr>
                    <w:tabs>
                      <w:tab w:val="left" w:pos="566"/>
                    </w:tabs>
                    <w:spacing w:line="240" w:lineRule="exact"/>
                    <w:jc w:val="both"/>
                  </w:pPr>
                  <w:r w:rsidRPr="00177858">
                    <w:tab/>
                    <w:t>e) Depo gazı: Depolanan atıklardan oluşan gazı,</w:t>
                  </w:r>
                </w:p>
                <w:p w:rsidR="00576AB8" w:rsidRPr="00177858" w:rsidRDefault="00576AB8" w:rsidP="00520216">
                  <w:pPr>
                    <w:tabs>
                      <w:tab w:val="left" w:pos="566"/>
                    </w:tabs>
                    <w:spacing w:line="240" w:lineRule="exact"/>
                    <w:jc w:val="both"/>
                  </w:pPr>
                  <w:r w:rsidRPr="00177858">
                    <w:tab/>
                    <w:t>f) Düzenli depolama tesisi (DDT): Atıkların oluştuğu tesis içinde geri kazanım, ön işlem veya bertarafa gönderilmek üzere geçici depolandığı birimler, atığın geri kazanım veya ön işleme tabi tutulmak amacıyla üç yıldan daha kısa süreli ara depolandığı tesisler ile atığın bertaraf işlemine tabi tutulmak üzere bir yılı geçmeyecek şekilde ara depolandığı tesisler hariç olmak üzere atıkların yeraltı veya yer üstünde belirli teknik standartlara göre bertaraf edildiği sahaları,</w:t>
                  </w:r>
                </w:p>
                <w:p w:rsidR="00576AB8" w:rsidRPr="00177858" w:rsidRDefault="00576AB8" w:rsidP="00520216">
                  <w:pPr>
                    <w:tabs>
                      <w:tab w:val="left" w:pos="566"/>
                    </w:tabs>
                    <w:spacing w:line="240" w:lineRule="exact"/>
                    <w:jc w:val="both"/>
                  </w:pPr>
                  <w:r w:rsidRPr="00177858">
                    <w:tab/>
                    <w:t>g) Eluat: Laboratuvarda özütleme testiyle elde edilen çözeltiyi,</w:t>
                  </w:r>
                </w:p>
                <w:p w:rsidR="00576AB8" w:rsidRPr="00177858" w:rsidRDefault="00576AB8" w:rsidP="00520216">
                  <w:pPr>
                    <w:tabs>
                      <w:tab w:val="left" w:pos="566"/>
                    </w:tabs>
                    <w:spacing w:line="240" w:lineRule="exact"/>
                    <w:jc w:val="both"/>
                  </w:pPr>
                  <w:r w:rsidRPr="00177858">
                    <w:tab/>
                    <w:t>ğ) Hücre: Farklı tür atıkların aynı lotta depolanmasının uygun olduğu durumlarda, lot içinde atıkların birbiriyle temasını engelleyecek önlemlerin alındığı birimleri,</w:t>
                  </w:r>
                </w:p>
                <w:p w:rsidR="00576AB8" w:rsidRPr="00177858" w:rsidRDefault="00576AB8" w:rsidP="00520216">
                  <w:pPr>
                    <w:tabs>
                      <w:tab w:val="left" w:pos="566"/>
                    </w:tabs>
                    <w:spacing w:line="240" w:lineRule="exact"/>
                    <w:jc w:val="both"/>
                  </w:pPr>
                  <w:r w:rsidRPr="00177858">
                    <w:tab/>
                    <w:t>h) İl çevre ve orman müdürlüğü: Düzenli depolama tesisinin bulunduğu yerin il çevre ve orman müdürlüğü veya müdürlükleri,</w:t>
                  </w:r>
                </w:p>
                <w:p w:rsidR="00576AB8" w:rsidRPr="00177858" w:rsidRDefault="00576AB8" w:rsidP="00520216">
                  <w:pPr>
                    <w:tabs>
                      <w:tab w:val="left" w:pos="566"/>
                    </w:tabs>
                    <w:spacing w:line="240" w:lineRule="exact"/>
                    <w:jc w:val="both"/>
                  </w:pPr>
                  <w:r w:rsidRPr="00177858">
                    <w:tab/>
                    <w:t>ı) İnert atık: Fiziksel, kimyasal veya biyolojik olarak önemli derecede herhangi bir değişime uğramayan, çözünmeyen, yanmayan, fiziksel veya kimyasal olarak reaksiyona girmeyen, biyolojik bozunmaya uğramayan veya temas ettiği maddeleri çevreye veya insan hayatına zarar verecek şekilde etkilemeyen ve toplam sızıntı kabiliyeti ve ekotoksisitesi önemsiz miktarda olan, özellikle yüzeysel su ve yeraltı suyu kirliliği tehlikesi yaratmayan atıkları,</w:t>
                  </w:r>
                </w:p>
                <w:p w:rsidR="00576AB8" w:rsidRPr="00177858" w:rsidRDefault="00576AB8" w:rsidP="00520216">
                  <w:pPr>
                    <w:tabs>
                      <w:tab w:val="left" w:pos="566"/>
                    </w:tabs>
                    <w:spacing w:line="240" w:lineRule="exact"/>
                    <w:jc w:val="both"/>
                  </w:pPr>
                  <w:r w:rsidRPr="00177858">
                    <w:tab/>
                    <w:t>i) İşletmeci: Düzenli depolama tesisinin hazırlanmasından kapatılması sonrası bakım sürecine kadar değişebilen, tesisten sorumlu belediye, gerçek ya da tüzel kişiyi,</w:t>
                  </w:r>
                </w:p>
                <w:p w:rsidR="00576AB8" w:rsidRPr="00177858" w:rsidRDefault="00576AB8" w:rsidP="00520216">
                  <w:pPr>
                    <w:tabs>
                      <w:tab w:val="left" w:pos="566"/>
                    </w:tabs>
                    <w:spacing w:line="240" w:lineRule="exact"/>
                    <w:jc w:val="both"/>
                  </w:pPr>
                  <w:r w:rsidRPr="00177858">
                    <w:tab/>
                    <w:t xml:space="preserve">j) İzole yerleşim: Nüfusu 500’den fazla olmayan ve kilometrekarede en fazla beş kişinin yaşadığı yerleşim birimlerini, kilometrekarede en az 250 kişi yaşayan ve en yakın yerleşim birimine ulaşım mesafesi en az </w:t>
                  </w:r>
                  <w:smartTag w:uri="urn:schemas-microsoft-com:office:smarttags" w:element="metricconverter">
                    <w:smartTagPr>
                      <w:attr w:name="ProductID" w:val="50 km"/>
                    </w:smartTagPr>
                    <w:r w:rsidRPr="00177858">
                      <w:t>50 km</w:t>
                    </w:r>
                  </w:smartTag>
                  <w:r w:rsidRPr="00177858">
                    <w:t xml:space="preserve"> olan veya yılın önemli bir bölümünde hava şartları nedeniyle karayolu ile ulaşımı zor olan yerleşim birimlerini,</w:t>
                  </w:r>
                </w:p>
                <w:p w:rsidR="00576AB8" w:rsidRPr="00177858" w:rsidRDefault="00576AB8" w:rsidP="00520216">
                  <w:pPr>
                    <w:tabs>
                      <w:tab w:val="left" w:pos="566"/>
                    </w:tabs>
                    <w:spacing w:line="240" w:lineRule="exact"/>
                    <w:jc w:val="both"/>
                  </w:pPr>
                  <w:r w:rsidRPr="00177858">
                    <w:tab/>
                    <w:t>k) Kanun: Çevre Kanununu,</w:t>
                  </w:r>
                </w:p>
                <w:p w:rsidR="00576AB8" w:rsidRPr="00177858" w:rsidRDefault="00576AB8" w:rsidP="00520216">
                  <w:pPr>
                    <w:tabs>
                      <w:tab w:val="left" w:pos="566"/>
                    </w:tabs>
                    <w:spacing w:line="240" w:lineRule="exact"/>
                    <w:jc w:val="both"/>
                  </w:pPr>
                  <w:r w:rsidRPr="00177858">
                    <w:tab/>
                    <w:t>l) Lisans: Düzenli depolama tesislerine 29/4/2009 tarihli ve 27214 sayılı Resmî Gazete’de yayımlanan Çevre Kanununca Alınması Gereken İzin ve Lisanslar Hakkında Yönetmeliğe göre verilen çevre lisansını,</w:t>
                  </w:r>
                </w:p>
                <w:p w:rsidR="00576AB8" w:rsidRPr="00177858" w:rsidRDefault="00576AB8" w:rsidP="00520216">
                  <w:pPr>
                    <w:tabs>
                      <w:tab w:val="left" w:pos="566"/>
                    </w:tabs>
                    <w:spacing w:line="240" w:lineRule="exact"/>
                    <w:jc w:val="both"/>
                  </w:pPr>
                  <w:r w:rsidRPr="00177858">
                    <w:tab/>
                    <w:t>m) Lot: Düzenli depolama tesisinin etkin kullanılması amacıyla nihai dolum hacmi belirli, altyapısı bu Yönetmelik hükümlerine göre inşa edilmiş olan düzenli depolama tesisi bölümlerini,</w:t>
                  </w:r>
                </w:p>
                <w:p w:rsidR="00576AB8" w:rsidRPr="00177858" w:rsidRDefault="00576AB8" w:rsidP="00520216">
                  <w:pPr>
                    <w:tabs>
                      <w:tab w:val="left" w:pos="566"/>
                    </w:tabs>
                    <w:spacing w:line="240" w:lineRule="exact"/>
                    <w:jc w:val="both"/>
                  </w:pPr>
                  <w:r w:rsidRPr="00177858">
                    <w:tab/>
                    <w:t>n) Ön işlem: Ayırma işlemi dâhil olmak üzere atıkların hacmini veya tehlikelilik özelliklerini azaltmak, yönetimini kolaylaştırmak veya geri kazanımını artırmak amacıyla atığa uygulanan fiziksel, ısıl, kimyasal veya biyolojik işlemlerden bir veya birkaçını,</w:t>
                  </w:r>
                </w:p>
                <w:p w:rsidR="00576AB8" w:rsidRPr="00177858" w:rsidRDefault="00576AB8" w:rsidP="00520216">
                  <w:pPr>
                    <w:tabs>
                      <w:tab w:val="left" w:pos="566"/>
                    </w:tabs>
                    <w:spacing w:line="240" w:lineRule="exact"/>
                    <w:jc w:val="both"/>
                  </w:pPr>
                  <w:r w:rsidRPr="00177858">
                    <w:tab/>
                    <w:t>o) Özütleme: Toprak, kirlenmiş toprak, çamur, çökelti, kompost, atık veya inşaat malzemeleri gibi katı maddeler içindeki bileşenlerin fiziksel, kimyasal veya biyolojik işlemlerle su fazına geçirilmesini,</w:t>
                  </w:r>
                </w:p>
                <w:p w:rsidR="00576AB8" w:rsidRPr="00177858" w:rsidRDefault="00576AB8" w:rsidP="00520216">
                  <w:pPr>
                    <w:tabs>
                      <w:tab w:val="left" w:pos="566"/>
                    </w:tabs>
                    <w:spacing w:line="240" w:lineRule="exact"/>
                    <w:jc w:val="both"/>
                  </w:pPr>
                  <w:r w:rsidRPr="00177858">
                    <w:lastRenderedPageBreak/>
                    <w:tab/>
                    <w:t>ö) Sahip: Atığın üreticisini veya atığı fiilen elinde bulunduran gerçek veya tüzel kişiyi,</w:t>
                  </w:r>
                </w:p>
                <w:p w:rsidR="00576AB8" w:rsidRPr="00177858" w:rsidRDefault="00576AB8" w:rsidP="00520216">
                  <w:pPr>
                    <w:tabs>
                      <w:tab w:val="left" w:pos="566"/>
                    </w:tabs>
                    <w:spacing w:line="240" w:lineRule="exact"/>
                    <w:jc w:val="both"/>
                  </w:pPr>
                  <w:r w:rsidRPr="00177858">
                    <w:tab/>
                    <w:t>p) Sıvı atık: Atıksular dâhil ancak arıtma çamuru hariç olmak üzere, akışkan özellik gösteren atıkları,</w:t>
                  </w:r>
                </w:p>
                <w:p w:rsidR="00576AB8" w:rsidRPr="00177858" w:rsidRDefault="00576AB8" w:rsidP="00520216">
                  <w:pPr>
                    <w:tabs>
                      <w:tab w:val="left" w:pos="566"/>
                    </w:tabs>
                    <w:spacing w:line="240" w:lineRule="exact"/>
                    <w:jc w:val="both"/>
                  </w:pPr>
                  <w:r w:rsidRPr="00177858">
                    <w:tab/>
                    <w:t>r) Sızıntı suyu: Depolanan atıklardan süzülen ve depolama sahasından kaynaklanan sıvıyı,</w:t>
                  </w:r>
                </w:p>
                <w:p w:rsidR="00576AB8" w:rsidRPr="00177858" w:rsidRDefault="00576AB8" w:rsidP="00520216">
                  <w:pPr>
                    <w:tabs>
                      <w:tab w:val="left" w:pos="566"/>
                    </w:tabs>
                    <w:spacing w:line="240" w:lineRule="exact"/>
                    <w:jc w:val="both"/>
                  </w:pPr>
                  <w:r w:rsidRPr="00177858">
                    <w:tab/>
                    <w:t>s) Tehlikeli atık:  14/3/2005 tarihli ve 25755 sayılı Resmî Gazete’de yayımlanan Tehlikeli Atıkların Kontrolü Yönetmeliğinin 4 üncü maddesinde tanımlanan atıkları,</w:t>
                  </w:r>
                </w:p>
                <w:p w:rsidR="00576AB8" w:rsidRPr="00177858" w:rsidRDefault="00576AB8" w:rsidP="00520216">
                  <w:pPr>
                    <w:tabs>
                      <w:tab w:val="left" w:pos="566"/>
                    </w:tabs>
                    <w:spacing w:line="240" w:lineRule="exact"/>
                    <w:jc w:val="both"/>
                  </w:pPr>
                  <w:r w:rsidRPr="00177858">
                    <w:tab/>
                    <w:t>ş) Tehlikesiz atık: Tehlikeli atık tanımına girmeyen atıkları,</w:t>
                  </w:r>
                </w:p>
                <w:p w:rsidR="00576AB8" w:rsidRPr="00177858" w:rsidRDefault="00576AB8" w:rsidP="00520216">
                  <w:pPr>
                    <w:tabs>
                      <w:tab w:val="left" w:pos="566"/>
                    </w:tabs>
                    <w:spacing w:line="240" w:lineRule="exact"/>
                    <w:jc w:val="both"/>
                  </w:pPr>
                  <w:r w:rsidRPr="00177858">
                    <w:tab/>
                    <w:t>t) Tesis sahibi: Aynı zamanda tesisin işletmecisi de olabilen, düzenli depolama tesisinin mülkiyetine sahip gerçek veya tüzel kişiyi,</w:t>
                  </w:r>
                </w:p>
                <w:p w:rsidR="00576AB8" w:rsidRPr="00177858" w:rsidRDefault="00576AB8" w:rsidP="00520216">
                  <w:pPr>
                    <w:tabs>
                      <w:tab w:val="left" w:pos="566"/>
                    </w:tabs>
                    <w:spacing w:line="240" w:lineRule="exact"/>
                    <w:jc w:val="both"/>
                  </w:pPr>
                  <w:r w:rsidRPr="00177858">
                    <w:tab/>
                    <w:t>u) Yeraltı depolama: Tuz veya potasyum madenleri gibi derin jeolojik boşluklarda atıkların kalıcı olarak depolanmasını</w:t>
                  </w:r>
                </w:p>
                <w:p w:rsidR="00576AB8" w:rsidRPr="00177858" w:rsidRDefault="00576AB8" w:rsidP="00520216">
                  <w:pPr>
                    <w:tabs>
                      <w:tab w:val="left" w:pos="566"/>
                    </w:tabs>
                    <w:spacing w:line="240" w:lineRule="exact"/>
                    <w:jc w:val="both"/>
                  </w:pPr>
                  <w:r w:rsidRPr="00177858">
                    <w:tab/>
                    <w:t>ifade eder.</w:t>
                  </w:r>
                </w:p>
                <w:p w:rsidR="00576AB8" w:rsidRPr="00177858" w:rsidRDefault="00576AB8" w:rsidP="00520216">
                  <w:pPr>
                    <w:spacing w:line="240" w:lineRule="exact"/>
                    <w:jc w:val="center"/>
                    <w:rPr>
                      <w:b/>
                    </w:rPr>
                  </w:pPr>
                  <w:r w:rsidRPr="00177858">
                    <w:rPr>
                      <w:b/>
                    </w:rPr>
                    <w:t>İKİNCİ BÖLÜM</w:t>
                  </w:r>
                </w:p>
                <w:p w:rsidR="00576AB8" w:rsidRPr="00177858" w:rsidRDefault="00576AB8" w:rsidP="00520216">
                  <w:pPr>
                    <w:spacing w:line="240" w:lineRule="exact"/>
                    <w:jc w:val="center"/>
                    <w:rPr>
                      <w:b/>
                    </w:rPr>
                  </w:pPr>
                  <w:r w:rsidRPr="00177858">
                    <w:rPr>
                      <w:b/>
                    </w:rPr>
                    <w:t>Düzenli Depolama Tesisleriyle İlgili Genel Hükümler</w:t>
                  </w:r>
                </w:p>
                <w:p w:rsidR="00576AB8" w:rsidRPr="00177858" w:rsidRDefault="00576AB8" w:rsidP="00520216">
                  <w:pPr>
                    <w:tabs>
                      <w:tab w:val="left" w:pos="566"/>
                    </w:tabs>
                    <w:spacing w:line="240" w:lineRule="exact"/>
                    <w:jc w:val="both"/>
                    <w:rPr>
                      <w:b/>
                    </w:rPr>
                  </w:pPr>
                  <w:r w:rsidRPr="00177858">
                    <w:tab/>
                  </w:r>
                  <w:r w:rsidRPr="00177858">
                    <w:rPr>
                      <w:b/>
                    </w:rPr>
                    <w:t>Düzenli depolama tesislerinin sınıflandırılması</w:t>
                  </w:r>
                </w:p>
                <w:p w:rsidR="00576AB8" w:rsidRPr="00177858" w:rsidRDefault="00576AB8" w:rsidP="00520216">
                  <w:pPr>
                    <w:tabs>
                      <w:tab w:val="left" w:pos="566"/>
                    </w:tabs>
                    <w:spacing w:line="240" w:lineRule="exact"/>
                    <w:jc w:val="both"/>
                  </w:pPr>
                  <w:r w:rsidRPr="00177858">
                    <w:rPr>
                      <w:b/>
                    </w:rPr>
                    <w:tab/>
                    <w:t>MADDE 5 –</w:t>
                  </w:r>
                  <w:r w:rsidRPr="00177858">
                    <w:t xml:space="preserve"> (1) Düzenli depolama tesisleri aşağıdaki şekilde sınıflandırılır:</w:t>
                  </w:r>
                </w:p>
                <w:p w:rsidR="00576AB8" w:rsidRPr="00177858" w:rsidRDefault="00576AB8" w:rsidP="00520216">
                  <w:pPr>
                    <w:tabs>
                      <w:tab w:val="left" w:pos="566"/>
                    </w:tabs>
                    <w:spacing w:line="240" w:lineRule="exact"/>
                    <w:jc w:val="both"/>
                  </w:pPr>
                  <w:r w:rsidRPr="00177858">
                    <w:tab/>
                    <w:t>a) I. sınıf düzenli depolama tesisi: Tehlikeli atıkların depolanması için gereken altyapıya sahip tesis.</w:t>
                  </w:r>
                </w:p>
                <w:p w:rsidR="00576AB8" w:rsidRPr="00177858" w:rsidRDefault="00576AB8" w:rsidP="00520216">
                  <w:pPr>
                    <w:tabs>
                      <w:tab w:val="left" w:pos="566"/>
                    </w:tabs>
                    <w:spacing w:line="240" w:lineRule="exact"/>
                    <w:jc w:val="both"/>
                  </w:pPr>
                  <w:r w:rsidRPr="00177858">
                    <w:tab/>
                    <w:t>b) II. sınıf düzenli depolama tesisi: Belediye atıkları ile tehlikesiz atıkların depolanması için gereken altyapıya sahip tesis.</w:t>
                  </w:r>
                </w:p>
                <w:p w:rsidR="00576AB8" w:rsidRPr="00177858" w:rsidRDefault="00576AB8" w:rsidP="00520216">
                  <w:pPr>
                    <w:tabs>
                      <w:tab w:val="left" w:pos="566"/>
                    </w:tabs>
                    <w:spacing w:line="240" w:lineRule="exact"/>
                    <w:jc w:val="both"/>
                  </w:pPr>
                  <w:r w:rsidRPr="00177858">
                    <w:tab/>
                    <w:t>c) III. sınıf düzenli depolama tesisi: İnert atıkların depolanması için gereken altyapıya sahip tesis.</w:t>
                  </w:r>
                </w:p>
                <w:p w:rsidR="00576AB8" w:rsidRPr="00177858" w:rsidRDefault="00576AB8" w:rsidP="00520216">
                  <w:pPr>
                    <w:tabs>
                      <w:tab w:val="left" w:pos="566"/>
                    </w:tabs>
                    <w:spacing w:line="240" w:lineRule="exact"/>
                    <w:jc w:val="both"/>
                    <w:rPr>
                      <w:b/>
                    </w:rPr>
                  </w:pPr>
                  <w:r w:rsidRPr="00177858">
                    <w:tab/>
                  </w:r>
                  <w:r w:rsidRPr="00177858">
                    <w:rPr>
                      <w:b/>
                    </w:rPr>
                    <w:t>Düzenli depolama tesislerinde genel olarak alınacak önlemler</w:t>
                  </w:r>
                </w:p>
                <w:p w:rsidR="00576AB8" w:rsidRPr="00177858" w:rsidRDefault="00576AB8" w:rsidP="00520216">
                  <w:pPr>
                    <w:tabs>
                      <w:tab w:val="left" w:pos="566"/>
                    </w:tabs>
                    <w:spacing w:line="240" w:lineRule="exact"/>
                    <w:jc w:val="both"/>
                  </w:pPr>
                  <w:r w:rsidRPr="00177858">
                    <w:rPr>
                      <w:b/>
                    </w:rPr>
                    <w:tab/>
                    <w:t>MADDE 6 –</w:t>
                  </w:r>
                  <w:r w:rsidRPr="00177858">
                    <w:t xml:space="preserve"> (1)  Depolama tesisinden kaynaklanabilecek olumsuz etkileri asgari düzeye indirmek için tesis;</w:t>
                  </w:r>
                </w:p>
                <w:p w:rsidR="00576AB8" w:rsidRPr="00177858" w:rsidRDefault="00576AB8" w:rsidP="00520216">
                  <w:pPr>
                    <w:tabs>
                      <w:tab w:val="left" w:pos="566"/>
                    </w:tabs>
                    <w:spacing w:line="240" w:lineRule="exact"/>
                    <w:jc w:val="both"/>
                  </w:pPr>
                  <w:r w:rsidRPr="00177858">
                    <w:tab/>
                    <w:t>a) Koku ve tozların çevreye yayılmasını,</w:t>
                  </w:r>
                </w:p>
                <w:p w:rsidR="00576AB8" w:rsidRPr="00177858" w:rsidRDefault="00576AB8" w:rsidP="00520216">
                  <w:pPr>
                    <w:tabs>
                      <w:tab w:val="left" w:pos="566"/>
                    </w:tabs>
                    <w:spacing w:line="240" w:lineRule="exact"/>
                    <w:jc w:val="both"/>
                  </w:pPr>
                  <w:r w:rsidRPr="00177858">
                    <w:tab/>
                    <w:t>b) Rüzgârın etkisiyle kâğıt, naylon torba ve ince plastik gibi atıkların yayılmasını,</w:t>
                  </w:r>
                </w:p>
                <w:p w:rsidR="00576AB8" w:rsidRPr="00177858" w:rsidRDefault="00576AB8" w:rsidP="00520216">
                  <w:pPr>
                    <w:tabs>
                      <w:tab w:val="left" w:pos="566"/>
                    </w:tabs>
                    <w:spacing w:line="240" w:lineRule="exact"/>
                    <w:jc w:val="both"/>
                  </w:pPr>
                  <w:r w:rsidRPr="00177858">
                    <w:tab/>
                    <w:t>c) Gürültü ve trafik yoğunluğunu,</w:t>
                  </w:r>
                </w:p>
                <w:p w:rsidR="00576AB8" w:rsidRPr="00177858" w:rsidRDefault="00576AB8" w:rsidP="00520216">
                  <w:pPr>
                    <w:tabs>
                      <w:tab w:val="left" w:pos="566"/>
                    </w:tabs>
                    <w:spacing w:line="240" w:lineRule="exact"/>
                    <w:jc w:val="both"/>
                  </w:pPr>
                  <w:r w:rsidRPr="00177858">
                    <w:tab/>
                    <w:t>ç) Kuşlar, haşerat, böcek ve diğer hayvanların alanda üremesi ve alandaki patojenleri çevreye taşımasını,</w:t>
                  </w:r>
                </w:p>
                <w:p w:rsidR="00576AB8" w:rsidRPr="00177858" w:rsidRDefault="00576AB8" w:rsidP="00520216">
                  <w:pPr>
                    <w:tabs>
                      <w:tab w:val="left" w:pos="566"/>
                    </w:tabs>
                    <w:spacing w:line="240" w:lineRule="exact"/>
                    <w:jc w:val="both"/>
                  </w:pPr>
                  <w:r w:rsidRPr="00177858">
                    <w:tab/>
                    <w:t>d) Havada depo gazından kaynaklanan tabakalaşma ve aerosollerin oluşumunu,</w:t>
                  </w:r>
                </w:p>
                <w:p w:rsidR="00576AB8" w:rsidRPr="00177858" w:rsidRDefault="00576AB8" w:rsidP="00520216">
                  <w:pPr>
                    <w:tabs>
                      <w:tab w:val="left" w:pos="566"/>
                    </w:tabs>
                    <w:spacing w:line="240" w:lineRule="exact"/>
                    <w:jc w:val="both"/>
                  </w:pPr>
                  <w:r w:rsidRPr="00177858">
                    <w:tab/>
                    <w:t>e) Yangın ihtimalini</w:t>
                  </w:r>
                </w:p>
                <w:p w:rsidR="00576AB8" w:rsidRPr="00177858" w:rsidRDefault="00576AB8" w:rsidP="00520216">
                  <w:pPr>
                    <w:tabs>
                      <w:tab w:val="left" w:pos="566"/>
                    </w:tabs>
                    <w:spacing w:line="240" w:lineRule="exact"/>
                    <w:jc w:val="both"/>
                  </w:pPr>
                  <w:r w:rsidRPr="00177858">
                    <w:tab/>
                    <w:t>azaltacak ve tesis çevresine etkilerini önleyecek biçimde donatılır.</w:t>
                  </w:r>
                </w:p>
                <w:p w:rsidR="00576AB8" w:rsidRPr="00177858" w:rsidRDefault="00576AB8" w:rsidP="00520216">
                  <w:pPr>
                    <w:tabs>
                      <w:tab w:val="left" w:pos="566"/>
                    </w:tabs>
                    <w:spacing w:line="240" w:lineRule="exact"/>
                    <w:jc w:val="both"/>
                  </w:pPr>
                  <w:r w:rsidRPr="00177858">
                    <w:tab/>
                    <w:t>(2) İşletme aşamasında depolama tesisine kabul edilen atıklar, sahanın yapısal sağlamlığını bozmayacak, iç ve dış şevlerde kayma ve yıkılmalara neden olmayacak güvenlik düzeyinde depolanır. Zemin stabilitesinin geçirimsizlik tabakasına zarar vermeyecek nitelikte olması sağlanır.</w:t>
                  </w:r>
                </w:p>
                <w:p w:rsidR="00576AB8" w:rsidRPr="00177858" w:rsidRDefault="00576AB8" w:rsidP="00520216">
                  <w:pPr>
                    <w:tabs>
                      <w:tab w:val="left" w:pos="566"/>
                    </w:tabs>
                    <w:spacing w:line="240" w:lineRule="exact"/>
                    <w:jc w:val="both"/>
                  </w:pPr>
                  <w:r w:rsidRPr="00177858">
                    <w:tab/>
                    <w:t>(3) Atıkların depolama çalışmaları sırasında, şev stabilitesini ve araçlarla makinelerin kolayca manevra yapabilmelerini sağlamak için lot şev eğimi ve atık hücresinin şev eğimi azami 1/3 olacak şekilde yapılır. Atığı getiren araçların geçişleri drenaj sistemine zarar vermeyecek şekilde planlanır.</w:t>
                  </w:r>
                </w:p>
                <w:p w:rsidR="00576AB8" w:rsidRPr="00177858" w:rsidRDefault="00576AB8" w:rsidP="00520216">
                  <w:pPr>
                    <w:tabs>
                      <w:tab w:val="left" w:pos="566"/>
                    </w:tabs>
                    <w:spacing w:line="240" w:lineRule="exact"/>
                    <w:jc w:val="both"/>
                  </w:pPr>
                  <w:r w:rsidRPr="00177858">
                    <w:tab/>
                    <w:t>(4) Depolama tesisi, izinsiz girişleri engelleyecek şekilde çevre çiti ve giriş kapısı ile donatılarak emniyet altına alınır. Tesiste izinsiz atık boşaltımını engelleyecek kontrol mekanizması oluşturulur.</w:t>
                  </w:r>
                </w:p>
                <w:p w:rsidR="00576AB8" w:rsidRPr="00177858" w:rsidRDefault="00576AB8" w:rsidP="00520216">
                  <w:pPr>
                    <w:tabs>
                      <w:tab w:val="left" w:pos="566"/>
                    </w:tabs>
                    <w:spacing w:line="240" w:lineRule="exact"/>
                    <w:jc w:val="both"/>
                    <w:rPr>
                      <w:b/>
                    </w:rPr>
                  </w:pPr>
                  <w:r w:rsidRPr="00177858">
                    <w:rPr>
                      <w:b/>
                    </w:rPr>
                    <w:tab/>
                    <w:t>Düzenli depolama tesislerinde toprak ve suların korunması için su kontrolü ve sızıntı suyu yönetimi</w:t>
                  </w:r>
                </w:p>
                <w:p w:rsidR="00576AB8" w:rsidRPr="00177858" w:rsidRDefault="00576AB8" w:rsidP="00520216">
                  <w:pPr>
                    <w:tabs>
                      <w:tab w:val="left" w:pos="566"/>
                    </w:tabs>
                    <w:spacing w:line="240" w:lineRule="exact"/>
                    <w:jc w:val="both"/>
                  </w:pPr>
                  <w:r w:rsidRPr="00177858">
                    <w:rPr>
                      <w:b/>
                    </w:rPr>
                    <w:tab/>
                    <w:t>MADDE 7 –</w:t>
                  </w:r>
                  <w:r w:rsidRPr="00177858">
                    <w:t xml:space="preserve"> (1) Düzenli depolama tesisinin yer seçimi ve tasarımı, toprağın, yüzeysel suların ve yeraltı sularının kirlenmesini önleyecek şekilde yapılır ve 16 ncı maddede belirtilen hususlar uygulanır. Kapatma sonrası aşamada bu korumanın sağlanması için ise 17 nci maddede belirtilen yapı teşkil edilir.</w:t>
                  </w:r>
                </w:p>
                <w:p w:rsidR="00576AB8" w:rsidRPr="00177858" w:rsidRDefault="00576AB8" w:rsidP="00520216">
                  <w:pPr>
                    <w:tabs>
                      <w:tab w:val="left" w:pos="566"/>
                    </w:tabs>
                    <w:spacing w:line="240" w:lineRule="exact"/>
                    <w:jc w:val="both"/>
                  </w:pPr>
                  <w:r w:rsidRPr="00177858">
                    <w:tab/>
                    <w:t>(2) I. sınıf ve II. sınıf düzenli depolama tesisleri için sahanın özellikleri ve meteorolojik şartlar dikkate alınarak;</w:t>
                  </w:r>
                </w:p>
                <w:p w:rsidR="00576AB8" w:rsidRPr="00177858" w:rsidRDefault="00576AB8" w:rsidP="00520216">
                  <w:pPr>
                    <w:tabs>
                      <w:tab w:val="left" w:pos="566"/>
                    </w:tabs>
                    <w:spacing w:line="240" w:lineRule="exact"/>
                    <w:jc w:val="both"/>
                  </w:pPr>
                  <w:r w:rsidRPr="00177858">
                    <w:tab/>
                    <w:t>a) Depolama sahasına yağıştan kaynaklanan yüzeysel suların girmesini engellemek,</w:t>
                  </w:r>
                </w:p>
                <w:p w:rsidR="00576AB8" w:rsidRPr="00177858" w:rsidRDefault="00576AB8" w:rsidP="00520216">
                  <w:pPr>
                    <w:tabs>
                      <w:tab w:val="left" w:pos="566"/>
                    </w:tabs>
                    <w:spacing w:line="240" w:lineRule="exact"/>
                    <w:jc w:val="both"/>
                  </w:pPr>
                  <w:r w:rsidRPr="00177858">
                    <w:tab/>
                    <w:t>b) Sızıntı suyu toplama sistemine yağış suyu girmesini asgari düzeye indirmek,</w:t>
                  </w:r>
                </w:p>
                <w:p w:rsidR="00576AB8" w:rsidRPr="00177858" w:rsidRDefault="00576AB8" w:rsidP="00520216">
                  <w:pPr>
                    <w:tabs>
                      <w:tab w:val="left" w:pos="566"/>
                    </w:tabs>
                    <w:spacing w:line="240" w:lineRule="exact"/>
                    <w:jc w:val="both"/>
                  </w:pPr>
                  <w:r w:rsidRPr="00177858">
                    <w:tab/>
                    <w:t>c) Yüzeysel suların ve/veya yeraltı sularının depolanmış atığa temasını engellemek,</w:t>
                  </w:r>
                </w:p>
                <w:p w:rsidR="00576AB8" w:rsidRPr="00177858" w:rsidRDefault="00576AB8" w:rsidP="00520216">
                  <w:pPr>
                    <w:tabs>
                      <w:tab w:val="left" w:pos="566"/>
                    </w:tabs>
                    <w:spacing w:line="240" w:lineRule="exact"/>
                    <w:jc w:val="both"/>
                  </w:pPr>
                  <w:r w:rsidRPr="00177858">
                    <w:tab/>
                    <w:t>ç) Kirlenmiş suları ve sızıntı suyunu toplamak,</w:t>
                  </w:r>
                </w:p>
                <w:p w:rsidR="00576AB8" w:rsidRPr="00177858" w:rsidRDefault="00576AB8" w:rsidP="00520216">
                  <w:pPr>
                    <w:tabs>
                      <w:tab w:val="left" w:pos="566"/>
                    </w:tabs>
                    <w:spacing w:line="240" w:lineRule="exact"/>
                    <w:jc w:val="both"/>
                  </w:pPr>
                  <w:r w:rsidRPr="00177858">
                    <w:lastRenderedPageBreak/>
                    <w:tab/>
                    <w:t>d) Depolama sahasında toplanmış kirlenmiş suları ve sızıntı suyunu 31/12/2004 tarihli ve 25687 sayılı Resmî Gazete’de yayımlanan Su Kirliliği Kontrolü Yönetmeliği doğrultusunda deşarj standartlarına uygun hâle getirmek için arıtmak</w:t>
                  </w:r>
                </w:p>
                <w:p w:rsidR="00576AB8" w:rsidRPr="00177858" w:rsidRDefault="00576AB8" w:rsidP="00520216">
                  <w:pPr>
                    <w:tabs>
                      <w:tab w:val="left" w:pos="566"/>
                    </w:tabs>
                    <w:spacing w:line="240" w:lineRule="exact"/>
                    <w:jc w:val="both"/>
                  </w:pPr>
                  <w:r w:rsidRPr="00177858">
                    <w:tab/>
                    <w:t>amacıyla önlemler alınır.</w:t>
                  </w:r>
                </w:p>
                <w:p w:rsidR="00576AB8" w:rsidRPr="00177858" w:rsidRDefault="00576AB8" w:rsidP="00520216">
                  <w:pPr>
                    <w:tabs>
                      <w:tab w:val="left" w:pos="566"/>
                    </w:tabs>
                    <w:spacing w:line="240" w:lineRule="exact"/>
                    <w:jc w:val="both"/>
                  </w:pPr>
                  <w:r w:rsidRPr="00177858">
                    <w:tab/>
                    <w:t>(3) Belediye atıklarının depolandığı düzenli depolama tesislerinde, Bakanlık tarafından herbir düzenli depolama tesisi bazında tesisin kurulacağı bölgenin iklim koşulları ve meteorolojik özellikleri dikkate alınarak sızıntı suyunun yönetiminde aşağıdaki uygulamalar için izin verilebilir:</w:t>
                  </w:r>
                </w:p>
                <w:p w:rsidR="00576AB8" w:rsidRPr="00177858" w:rsidRDefault="00576AB8" w:rsidP="00520216">
                  <w:pPr>
                    <w:tabs>
                      <w:tab w:val="left" w:pos="566"/>
                    </w:tabs>
                    <w:spacing w:line="240" w:lineRule="exact"/>
                    <w:jc w:val="both"/>
                  </w:pPr>
                  <w:r w:rsidRPr="00177858">
                    <w:tab/>
                    <w:t>a) Sızıntı suyu, drenaj sistemi ile dengeleme havuzlarında toplanarak Bakanlıkça belirlenecek süre için depolama sahasına geri devir ettirilir.</w:t>
                  </w:r>
                </w:p>
                <w:p w:rsidR="00576AB8" w:rsidRPr="00177858" w:rsidRDefault="00576AB8" w:rsidP="00520216">
                  <w:pPr>
                    <w:tabs>
                      <w:tab w:val="left" w:pos="566"/>
                    </w:tabs>
                    <w:spacing w:line="240" w:lineRule="exact"/>
                    <w:jc w:val="both"/>
                  </w:pPr>
                  <w:r w:rsidRPr="00177858">
                    <w:tab/>
                    <w:t>b) Düzenli depolama sahasının işletilmesi sırasında ölçüm, gözlem veya modelleme yoluyla belirlenen miktarı dikkate alınarak gerekliliği ortaya çıktığında sızıntı suyu, Su Kirliliği Kontrolü Yönetmeliği doğrultusunda deşarj standartlarına uygun hâle getirmek için arıtılır.</w:t>
                  </w:r>
                </w:p>
                <w:p w:rsidR="00576AB8" w:rsidRPr="00177858" w:rsidRDefault="00576AB8" w:rsidP="00520216">
                  <w:pPr>
                    <w:tabs>
                      <w:tab w:val="left" w:pos="566"/>
                    </w:tabs>
                    <w:spacing w:line="240" w:lineRule="exact"/>
                    <w:jc w:val="both"/>
                  </w:pPr>
                  <w:r w:rsidRPr="00177858">
                    <w:tab/>
                    <w:t>(4) Sahada sel, taşkın gibi yağış sularından ve yüzeysel sulardan kaynaklı olumsuzlukları engelleyecek önlemlerin alınması kaydıyla III. sınıf düzenli depolama tesisleri için bu madde hükümleri uygulanmaz. Ancak Bakanlıkça gerekli görülmesi halinde bu tesislerde, yeraltı suyunun kontrolü ve izlenmesi için gerekli tedbirler alınır ve bu maddenin ikinci fıkrasında belirtilen sistemler kurulur.</w:t>
                  </w:r>
                </w:p>
                <w:p w:rsidR="00576AB8" w:rsidRPr="00177858" w:rsidRDefault="00576AB8" w:rsidP="00520216">
                  <w:pPr>
                    <w:tabs>
                      <w:tab w:val="left" w:pos="566"/>
                    </w:tabs>
                    <w:spacing w:line="240" w:lineRule="exact"/>
                    <w:jc w:val="both"/>
                    <w:rPr>
                      <w:b/>
                    </w:rPr>
                  </w:pPr>
                  <w:r w:rsidRPr="00177858">
                    <w:tab/>
                  </w:r>
                  <w:r w:rsidRPr="00177858">
                    <w:rPr>
                      <w:b/>
                    </w:rPr>
                    <w:t>Düzenli depolama tesislerinde depo gazı yönetimi</w:t>
                  </w:r>
                </w:p>
                <w:p w:rsidR="00576AB8" w:rsidRPr="00177858" w:rsidRDefault="00576AB8" w:rsidP="00520216">
                  <w:pPr>
                    <w:tabs>
                      <w:tab w:val="left" w:pos="566"/>
                    </w:tabs>
                    <w:spacing w:line="240" w:lineRule="exact"/>
                    <w:jc w:val="both"/>
                  </w:pPr>
                  <w:r w:rsidRPr="00177858">
                    <w:rPr>
                      <w:b/>
                    </w:rPr>
                    <w:tab/>
                    <w:t>MADDE 8 –</w:t>
                  </w:r>
                  <w:r w:rsidRPr="00177858">
                    <w:t xml:space="preserve"> (1) Depolama tesisinde oluşan gazların birikmesini ve toplanmasını kontrol altına almak amacıyla 17 nci maddede belirtilen önlemler alınır. Depolama tesisindeki gazların toplanması, işlenmesi ve kullanılması işlemleri çevre ve insan sağlığına zarar vermeyecek şekilde yapılır.</w:t>
                  </w:r>
                </w:p>
                <w:p w:rsidR="00576AB8" w:rsidRPr="00177858" w:rsidRDefault="00576AB8" w:rsidP="00520216">
                  <w:pPr>
                    <w:tabs>
                      <w:tab w:val="left" w:pos="566"/>
                    </w:tabs>
                    <w:spacing w:line="240" w:lineRule="exact"/>
                    <w:jc w:val="both"/>
                  </w:pPr>
                  <w:r w:rsidRPr="00177858">
                    <w:tab/>
                    <w:t>(2) Biyobozunur atıkları kabul eden tüm düzenli depolama tesislerinde gazlar toplanıp doğrudan veya işlenerek enerji üretiminde kullanılır. Elde edilen depo gazının, enerji üretiminde kullanılmasının ekonomik olmaması halinde depo gazı meşalelerde yakılır.</w:t>
                  </w:r>
                </w:p>
                <w:p w:rsidR="00576AB8" w:rsidRPr="00177858" w:rsidRDefault="00576AB8" w:rsidP="00520216">
                  <w:pPr>
                    <w:tabs>
                      <w:tab w:val="left" w:pos="566"/>
                    </w:tabs>
                    <w:spacing w:line="240" w:lineRule="exact"/>
                    <w:jc w:val="both"/>
                    <w:rPr>
                      <w:b/>
                    </w:rPr>
                  </w:pPr>
                  <w:r w:rsidRPr="00177858">
                    <w:tab/>
                  </w:r>
                  <w:r w:rsidRPr="00177858">
                    <w:rPr>
                      <w:b/>
                    </w:rPr>
                    <w:t>Düzenli depolama tesislerine kabul edilmeyecek atıklar ve atık işleme</w:t>
                  </w:r>
                </w:p>
                <w:p w:rsidR="00576AB8" w:rsidRPr="00177858" w:rsidRDefault="00576AB8" w:rsidP="00520216">
                  <w:pPr>
                    <w:tabs>
                      <w:tab w:val="left" w:pos="566"/>
                    </w:tabs>
                    <w:spacing w:line="240" w:lineRule="exact"/>
                    <w:jc w:val="both"/>
                  </w:pPr>
                  <w:r w:rsidRPr="00177858">
                    <w:rPr>
                      <w:b/>
                    </w:rPr>
                    <w:tab/>
                    <w:t>MADDE 9 –</w:t>
                  </w:r>
                  <w:r w:rsidRPr="00177858">
                    <w:t xml:space="preserve"> (1) Düzenli depolama tesislerinde bertaraf edilecek biyobozunur atık miktarının azaltılması esastır. Bakanlık bu hususla ilgili gerekli önlemleri alır.</w:t>
                  </w:r>
                </w:p>
                <w:p w:rsidR="00576AB8" w:rsidRPr="00177858" w:rsidRDefault="00576AB8" w:rsidP="00520216">
                  <w:pPr>
                    <w:tabs>
                      <w:tab w:val="left" w:pos="566"/>
                    </w:tabs>
                    <w:spacing w:line="240" w:lineRule="exact"/>
                    <w:jc w:val="both"/>
                  </w:pPr>
                  <w:r w:rsidRPr="00177858">
                    <w:tab/>
                    <w:t>(2) Aşağıdaki atıklar düzenli depolama tesislerine kabul edilmez:</w:t>
                  </w:r>
                </w:p>
                <w:p w:rsidR="00576AB8" w:rsidRPr="00177858" w:rsidRDefault="00576AB8" w:rsidP="00520216">
                  <w:pPr>
                    <w:tabs>
                      <w:tab w:val="left" w:pos="566"/>
                    </w:tabs>
                    <w:spacing w:line="240" w:lineRule="exact"/>
                    <w:jc w:val="both"/>
                  </w:pPr>
                  <w:r w:rsidRPr="00177858">
                    <w:tab/>
                    <w:t>a) Sıvı atıklar,</w:t>
                  </w:r>
                </w:p>
                <w:p w:rsidR="00576AB8" w:rsidRPr="00177858" w:rsidRDefault="00576AB8" w:rsidP="00520216">
                  <w:pPr>
                    <w:tabs>
                      <w:tab w:val="left" w:pos="566"/>
                    </w:tabs>
                    <w:spacing w:line="240" w:lineRule="exact"/>
                    <w:jc w:val="both"/>
                  </w:pPr>
                  <w:r w:rsidRPr="00177858">
                    <w:tab/>
                    <w:t>b) Atık Yönetimi Genel Esaslarına İlişkin Yönetmeliğin EK–III A’sında tanımlanan; patlayıcı, aşındırıcı, oksitleyici, yüksek tutuşma ve yanma özelliği gösteren atıklar,</w:t>
                  </w:r>
                </w:p>
                <w:p w:rsidR="00576AB8" w:rsidRPr="00177858" w:rsidRDefault="00576AB8" w:rsidP="00520216">
                  <w:pPr>
                    <w:tabs>
                      <w:tab w:val="left" w:pos="566"/>
                    </w:tabs>
                    <w:spacing w:line="240" w:lineRule="exact"/>
                    <w:jc w:val="both"/>
                  </w:pPr>
                  <w:r w:rsidRPr="00177858">
                    <w:tab/>
                    <w:t>c) Atık Yönetimi Genel Esaslarına İlişkin Yönetmeliğin EK–III A’sında H 9 enfeksiyon yapıcı olarak tanımlanan, herhangi bir ön işleme tabi tutulmamış tıp ve veterinerlik kuruluşlarından kaynaklanan tıbbi atıklar,</w:t>
                  </w:r>
                </w:p>
                <w:p w:rsidR="00576AB8" w:rsidRPr="00177858" w:rsidRDefault="00576AB8" w:rsidP="00520216">
                  <w:pPr>
                    <w:tabs>
                      <w:tab w:val="left" w:pos="566"/>
                    </w:tabs>
                    <w:spacing w:line="240" w:lineRule="exact"/>
                    <w:jc w:val="both"/>
                  </w:pPr>
                  <w:r w:rsidRPr="00177858">
                    <w:tab/>
                    <w:t>ç) Atık Yönetimi Genel Esaslarına İlişkin Yönetmeliğin EK–III A’sında sıralanan özelliklerden herhangi birini gösteren, insan veya çevre üzerindeki etkileri bilinmeyen, araştırma ve geliştirme ya da eğitim faaliyetlerinden kaynaklanan tanımlanmamış veya yeni kimyasal maddeler,</w:t>
                  </w:r>
                </w:p>
                <w:p w:rsidR="00576AB8" w:rsidRPr="00177858" w:rsidRDefault="00576AB8" w:rsidP="00520216">
                  <w:pPr>
                    <w:tabs>
                      <w:tab w:val="left" w:pos="566"/>
                    </w:tabs>
                    <w:spacing w:line="240" w:lineRule="exact"/>
                    <w:jc w:val="both"/>
                  </w:pPr>
                  <w:r w:rsidRPr="00177858">
                    <w:tab/>
                    <w:t>d) 25/11/2006 tarihli ve 26357 sayılı Resmî Gazete’de yayımlanan Ömrünü Tamamlamış Lastiklerin Kontrolü Yönetmeliği kapsamında yer alan kullanılmış lastikleri,</w:t>
                  </w:r>
                </w:p>
                <w:p w:rsidR="00576AB8" w:rsidRPr="00177858" w:rsidRDefault="00576AB8" w:rsidP="00520216">
                  <w:pPr>
                    <w:tabs>
                      <w:tab w:val="left" w:pos="566"/>
                    </w:tabs>
                    <w:spacing w:line="240" w:lineRule="exact"/>
                    <w:jc w:val="both"/>
                  </w:pPr>
                  <w:r w:rsidRPr="00177858">
                    <w:tab/>
                    <w:t>e) Ek–2’de verilen atık kabul kriterlerini sağlamayan diğer atıklar.</w:t>
                  </w:r>
                </w:p>
                <w:p w:rsidR="00576AB8" w:rsidRPr="00177858" w:rsidRDefault="00576AB8" w:rsidP="00520216">
                  <w:pPr>
                    <w:tabs>
                      <w:tab w:val="left" w:pos="566"/>
                    </w:tabs>
                    <w:spacing w:line="240" w:lineRule="exact"/>
                    <w:jc w:val="both"/>
                  </w:pPr>
                  <w:r w:rsidRPr="00177858">
                    <w:tab/>
                    <w:t>(3) Atık kabul kriterlerini sağlamak üzere atıklar seyreltilmez veya karıştırılmaz.</w:t>
                  </w:r>
                </w:p>
                <w:p w:rsidR="00576AB8" w:rsidRPr="00177858" w:rsidRDefault="00576AB8" w:rsidP="00520216">
                  <w:pPr>
                    <w:tabs>
                      <w:tab w:val="left" w:pos="566"/>
                    </w:tabs>
                    <w:spacing w:line="240" w:lineRule="exact"/>
                    <w:jc w:val="both"/>
                    <w:rPr>
                      <w:b/>
                    </w:rPr>
                  </w:pPr>
                  <w:r w:rsidRPr="00177858">
                    <w:tab/>
                  </w:r>
                  <w:r w:rsidRPr="00177858">
                    <w:rPr>
                      <w:b/>
                    </w:rPr>
                    <w:t>Sınıflarına göre düzenli depolama tesislerine kabul edilecek atıklar</w:t>
                  </w:r>
                </w:p>
                <w:p w:rsidR="00576AB8" w:rsidRPr="00177858" w:rsidRDefault="00576AB8" w:rsidP="00520216">
                  <w:pPr>
                    <w:tabs>
                      <w:tab w:val="left" w:pos="566"/>
                    </w:tabs>
                    <w:spacing w:line="240" w:lineRule="exact"/>
                    <w:jc w:val="both"/>
                  </w:pPr>
                  <w:r w:rsidRPr="00177858">
                    <w:rPr>
                      <w:b/>
                    </w:rPr>
                    <w:tab/>
                    <w:t>MADDE 10 –</w:t>
                  </w:r>
                  <w:r w:rsidRPr="00177858">
                    <w:t xml:space="preserve"> (1) Bu Yönetmeliğin hedefleri doğrultusunda işlenmeleri sonucu pratik bir fayda sağlanmayan atıklar ile teknik olarak işlenmeleri ve değerlendirilmeleri mümkün olmayan inert atıklar hariç olmak üzere atıklar, ön işleme tabi tutulmadan düzenli depolama tesislerine kabul edilmez.</w:t>
                  </w:r>
                </w:p>
                <w:p w:rsidR="00576AB8" w:rsidRPr="00177858" w:rsidRDefault="00576AB8" w:rsidP="00520216">
                  <w:pPr>
                    <w:tabs>
                      <w:tab w:val="left" w:pos="566"/>
                    </w:tabs>
                    <w:spacing w:line="240" w:lineRule="exact"/>
                    <w:jc w:val="both"/>
                  </w:pPr>
                  <w:r w:rsidRPr="00177858">
                    <w:tab/>
                    <w:t>(2) Düzenli depolama tesislerine atık kabulünde, atığın hangi sınıf depolama tesisinde bertaraf edileceğinin belirlenmesi amacıyla Ek–1’de listelenen kriterler, numune alma ve analiz yöntemleri kullanılır.</w:t>
                  </w:r>
                </w:p>
                <w:p w:rsidR="00576AB8" w:rsidRPr="00177858" w:rsidRDefault="00576AB8" w:rsidP="00520216">
                  <w:pPr>
                    <w:tabs>
                      <w:tab w:val="left" w:pos="566"/>
                    </w:tabs>
                    <w:spacing w:line="240" w:lineRule="exact"/>
                    <w:jc w:val="both"/>
                  </w:pPr>
                  <w:r w:rsidRPr="00177858">
                    <w:tab/>
                    <w:t>(3) I. sınıf düzenli depolama tesislerine sadece Ek–2’de I. sınıf düzenli depolama tesisleri için verilen kriterlere uyan tehlikeli atıklar kabul edilir.</w:t>
                  </w:r>
                </w:p>
                <w:p w:rsidR="00576AB8" w:rsidRPr="00177858" w:rsidRDefault="00576AB8" w:rsidP="00520216">
                  <w:pPr>
                    <w:tabs>
                      <w:tab w:val="left" w:pos="566"/>
                    </w:tabs>
                    <w:spacing w:line="240" w:lineRule="exact"/>
                    <w:jc w:val="both"/>
                  </w:pPr>
                  <w:r w:rsidRPr="00177858">
                    <w:tab/>
                    <w:t>(4) II. sınıf düzenli depolama tesislerinde aşağıdaki atıklar depolanır:</w:t>
                  </w:r>
                </w:p>
                <w:p w:rsidR="00576AB8" w:rsidRPr="00177858" w:rsidRDefault="00576AB8" w:rsidP="00520216">
                  <w:pPr>
                    <w:tabs>
                      <w:tab w:val="left" w:pos="566"/>
                    </w:tabs>
                    <w:spacing w:line="240" w:lineRule="exact"/>
                    <w:jc w:val="both"/>
                  </w:pPr>
                  <w:r w:rsidRPr="00177858">
                    <w:tab/>
                    <w:t>a) Belediye atığı,</w:t>
                  </w:r>
                </w:p>
                <w:p w:rsidR="00576AB8" w:rsidRPr="00177858" w:rsidRDefault="00576AB8" w:rsidP="00520216">
                  <w:pPr>
                    <w:tabs>
                      <w:tab w:val="left" w:pos="566"/>
                    </w:tabs>
                    <w:spacing w:line="240" w:lineRule="exact"/>
                    <w:jc w:val="both"/>
                  </w:pPr>
                  <w:r w:rsidRPr="00177858">
                    <w:lastRenderedPageBreak/>
                    <w:tab/>
                    <w:t>b) Ek–2’de II. sınıf düzenli depolama tesisleri için verilen kriterlere uyan değişik kaynaklı tehlikesiz atıklar,</w:t>
                  </w:r>
                </w:p>
                <w:p w:rsidR="00576AB8" w:rsidRPr="00177858" w:rsidRDefault="00576AB8" w:rsidP="00520216">
                  <w:pPr>
                    <w:tabs>
                      <w:tab w:val="left" w:pos="566"/>
                    </w:tabs>
                    <w:spacing w:line="240" w:lineRule="exact"/>
                    <w:jc w:val="both"/>
                  </w:pPr>
                  <w:r w:rsidRPr="00177858">
                    <w:tab/>
                    <w:t>c) (b) bendinde belirtilen tehlikesiz atıklarla aynı özütleme özellikleri ve davranışları gösteren ve Ek–2’de II. sınıf düzenli depolama tesisleri için verilen kriterlere uyan, katılaştırılmış veya camlaştırılmış atıklar gibi reaktif olmayan ve kararlı tehlikeli atıklar,</w:t>
                  </w:r>
                </w:p>
                <w:p w:rsidR="00576AB8" w:rsidRPr="00177858" w:rsidRDefault="00576AB8" w:rsidP="00520216">
                  <w:pPr>
                    <w:tabs>
                      <w:tab w:val="left" w:pos="566"/>
                    </w:tabs>
                    <w:spacing w:line="240" w:lineRule="exact"/>
                    <w:jc w:val="both"/>
                  </w:pPr>
                  <w:r w:rsidRPr="00177858">
                    <w:tab/>
                    <w:t>ç) (c) bendinde belirtilen reaktif olmayan ve kararlı tehlikeli atıklar, ayrı bir lotta veya hücrede diğer atıklar ile karışmayacak şekilde depolanır.</w:t>
                  </w:r>
                </w:p>
                <w:p w:rsidR="00576AB8" w:rsidRPr="00177858" w:rsidRDefault="00576AB8" w:rsidP="00520216">
                  <w:pPr>
                    <w:tabs>
                      <w:tab w:val="left" w:pos="566"/>
                    </w:tabs>
                    <w:spacing w:line="240" w:lineRule="exact"/>
                    <w:jc w:val="both"/>
                  </w:pPr>
                  <w:r w:rsidRPr="00177858">
                    <w:tab/>
                    <w:t>(5) III. sınıf düzenli depolama tesislerinde sadece inert atıklar depolanır.</w:t>
                  </w:r>
                </w:p>
                <w:p w:rsidR="00576AB8" w:rsidRPr="00177858" w:rsidRDefault="00576AB8" w:rsidP="00520216">
                  <w:pPr>
                    <w:spacing w:line="240" w:lineRule="exact"/>
                    <w:jc w:val="center"/>
                    <w:rPr>
                      <w:b/>
                    </w:rPr>
                  </w:pPr>
                  <w:r w:rsidRPr="00177858">
                    <w:rPr>
                      <w:b/>
                    </w:rPr>
                    <w:t>ÜÇÜNCÜ BÖLÜM</w:t>
                  </w:r>
                </w:p>
                <w:p w:rsidR="00576AB8" w:rsidRPr="00177858" w:rsidRDefault="00576AB8" w:rsidP="00520216">
                  <w:pPr>
                    <w:spacing w:line="240" w:lineRule="exact"/>
                    <w:jc w:val="center"/>
                    <w:rPr>
                      <w:b/>
                    </w:rPr>
                  </w:pPr>
                  <w:r w:rsidRPr="00177858">
                    <w:rPr>
                      <w:b/>
                    </w:rPr>
                    <w:t>Lisans</w:t>
                  </w:r>
                </w:p>
                <w:p w:rsidR="00576AB8" w:rsidRPr="00177858" w:rsidRDefault="00576AB8" w:rsidP="00520216">
                  <w:pPr>
                    <w:tabs>
                      <w:tab w:val="left" w:pos="566"/>
                    </w:tabs>
                    <w:spacing w:line="240" w:lineRule="exact"/>
                    <w:jc w:val="both"/>
                    <w:rPr>
                      <w:b/>
                    </w:rPr>
                  </w:pPr>
                  <w:r w:rsidRPr="00177858">
                    <w:tab/>
                  </w:r>
                  <w:r w:rsidRPr="00177858">
                    <w:rPr>
                      <w:b/>
                    </w:rPr>
                    <w:t>Lisans başvurusu</w:t>
                  </w:r>
                </w:p>
                <w:p w:rsidR="00576AB8" w:rsidRPr="00177858" w:rsidRDefault="00576AB8" w:rsidP="00520216">
                  <w:pPr>
                    <w:tabs>
                      <w:tab w:val="left" w:pos="566"/>
                    </w:tabs>
                    <w:spacing w:line="240" w:lineRule="exact"/>
                    <w:jc w:val="both"/>
                  </w:pPr>
                  <w:r w:rsidRPr="00177858">
                    <w:rPr>
                      <w:b/>
                    </w:rPr>
                    <w:tab/>
                    <w:t>MADDE 11 –</w:t>
                  </w:r>
                  <w:r w:rsidRPr="00177858">
                    <w:t xml:space="preserve"> (1) Düzenli depolama tesisleri için tesisin bulunduğu belediyeden usulüne göre alınmış izin veya ruhsat üzerine Bakanlıktan lisans alınması zorunludur. Bu amaçla;</w:t>
                  </w:r>
                </w:p>
                <w:p w:rsidR="00576AB8" w:rsidRPr="00177858" w:rsidRDefault="00576AB8" w:rsidP="00520216">
                  <w:pPr>
                    <w:tabs>
                      <w:tab w:val="left" w:pos="566"/>
                    </w:tabs>
                    <w:spacing w:line="240" w:lineRule="exact"/>
                    <w:jc w:val="both"/>
                  </w:pPr>
                  <w:r w:rsidRPr="00177858">
                    <w:tab/>
                    <w:t>a) Düzenli depolama tesisi kurmak isteyen gerçek ve tüzel kişiler, öncelikle kuracakları tesisin bu Yönetmelik ve diğer hukuki ve teknik düzenlemelerde istenen şartları yerine getirebileceğini gösterir, mali fizibiliteyi de içeren ve Atık Yönetimi Genel Esaslarına İlişkin Yönetmeliğin 8 inci maddesinde belirtilen atık yönetim planıyla uyumlu olduğunu gösterir raporu, Bakanlığa sunmakla ve uygun görüş almakla yükümlüdür.</w:t>
                  </w:r>
                </w:p>
                <w:p w:rsidR="00576AB8" w:rsidRPr="00177858" w:rsidRDefault="00576AB8" w:rsidP="00520216">
                  <w:pPr>
                    <w:tabs>
                      <w:tab w:val="left" w:pos="566"/>
                    </w:tabs>
                    <w:spacing w:line="240" w:lineRule="exact"/>
                    <w:jc w:val="both"/>
                  </w:pPr>
                  <w:r w:rsidRPr="00177858">
                    <w:tab/>
                    <w:t>b) Çevresel etki değerlendirmesi süreci olumlu olarak tamamlanan ve uygulama projesi Bakanlıkça onaylanan tesisin inşaatı, uygulama projesi ve teknik şartnamesine uygun olarak Bakanlığın belirlediği usulde denetlenerek tamamlanır.</w:t>
                  </w:r>
                </w:p>
                <w:p w:rsidR="00576AB8" w:rsidRPr="00177858" w:rsidRDefault="00576AB8" w:rsidP="00520216">
                  <w:pPr>
                    <w:tabs>
                      <w:tab w:val="left" w:pos="566"/>
                    </w:tabs>
                    <w:spacing w:line="240" w:lineRule="exact"/>
                    <w:jc w:val="both"/>
                  </w:pPr>
                  <w:r w:rsidRPr="00177858">
                    <w:tab/>
                    <w:t>c) İnşaat süresince Bakanlığa sunulacak denetleme raporları ve işletme planı Bakanlıkça onaylanan tesis, Düzenli Depolama Tesisi Proje Onay Belgesi ile Bakanlığa Çevre Kanununca Alınması Gereken İzin ve Lisanslar Hakkında Yönetmelik hükümlerine göre geçici faaliyet belgesi için müracaat eder. Geçici faaliyet izni süresi içerisinde Bakanlığa sunulacak izleme raporları ve kapatma planı ile lisans müracaatı değerlendirilir.</w:t>
                  </w:r>
                </w:p>
                <w:p w:rsidR="00576AB8" w:rsidRPr="00177858" w:rsidRDefault="00576AB8" w:rsidP="00520216">
                  <w:pPr>
                    <w:tabs>
                      <w:tab w:val="left" w:pos="566"/>
                    </w:tabs>
                    <w:spacing w:line="240" w:lineRule="exact"/>
                    <w:jc w:val="both"/>
                    <w:rPr>
                      <w:b/>
                    </w:rPr>
                  </w:pPr>
                  <w:r w:rsidRPr="00177858">
                    <w:tab/>
                  </w:r>
                  <w:r w:rsidRPr="00177858">
                    <w:rPr>
                      <w:b/>
                    </w:rPr>
                    <w:t>Düzenli depolama tesislerine lisans verilmesi</w:t>
                  </w:r>
                </w:p>
                <w:p w:rsidR="00576AB8" w:rsidRPr="00177858" w:rsidRDefault="00576AB8" w:rsidP="00520216">
                  <w:pPr>
                    <w:tabs>
                      <w:tab w:val="left" w:pos="566"/>
                    </w:tabs>
                    <w:spacing w:line="240" w:lineRule="exact"/>
                    <w:jc w:val="both"/>
                  </w:pPr>
                  <w:r w:rsidRPr="00177858">
                    <w:rPr>
                      <w:b/>
                    </w:rPr>
                    <w:tab/>
                    <w:t>MADDE 12 –</w:t>
                  </w:r>
                  <w:r w:rsidRPr="00177858">
                    <w:t xml:space="preserve"> (1) Belediyece ruhsatı verilmiş olan tesisin geçici faaliyet izni süresi içerisinde izleme raporlarının değerlendirilip uygunluğunun belirlenmesi hâlinde Bakanlıkça lisans verilir. Lisansın süresi, yenilenmesi, devri, askıya alınması ve iptali işlemleri Çevre Kanununca Alınması Gereken İzin ve Lisanslar Hakkında Yönetmelik hükümlerine göre yürütülür.</w:t>
                  </w:r>
                </w:p>
                <w:p w:rsidR="00576AB8" w:rsidRPr="00177858" w:rsidRDefault="00576AB8" w:rsidP="00520216">
                  <w:pPr>
                    <w:tabs>
                      <w:tab w:val="left" w:pos="566"/>
                    </w:tabs>
                    <w:spacing w:line="240" w:lineRule="exact"/>
                    <w:jc w:val="both"/>
                    <w:rPr>
                      <w:b/>
                    </w:rPr>
                  </w:pPr>
                  <w:r w:rsidRPr="00177858">
                    <w:tab/>
                  </w:r>
                  <w:r w:rsidRPr="00177858">
                    <w:rPr>
                      <w:b/>
                    </w:rPr>
                    <w:t>İşletme koşulları</w:t>
                  </w:r>
                </w:p>
                <w:p w:rsidR="00576AB8" w:rsidRPr="00177858" w:rsidRDefault="00576AB8" w:rsidP="00520216">
                  <w:pPr>
                    <w:tabs>
                      <w:tab w:val="left" w:pos="566"/>
                    </w:tabs>
                    <w:spacing w:line="240" w:lineRule="exact"/>
                    <w:jc w:val="both"/>
                  </w:pPr>
                  <w:r w:rsidRPr="00177858">
                    <w:rPr>
                      <w:b/>
                    </w:rPr>
                    <w:tab/>
                    <w:t>MADDE 13 –</w:t>
                  </w:r>
                  <w:r w:rsidRPr="00177858">
                    <w:t xml:space="preserve"> (1) Lisans almak için aşağıdaki işletme koşullarının sağlanması gerekir:</w:t>
                  </w:r>
                </w:p>
                <w:p w:rsidR="00576AB8" w:rsidRPr="00177858" w:rsidRDefault="00576AB8" w:rsidP="00520216">
                  <w:pPr>
                    <w:tabs>
                      <w:tab w:val="left" w:pos="566"/>
                    </w:tabs>
                    <w:spacing w:line="240" w:lineRule="exact"/>
                    <w:jc w:val="both"/>
                  </w:pPr>
                  <w:r w:rsidRPr="00177858">
                    <w:tab/>
                    <w:t>a) Düzenli depolama tesisinin işletilmesinde çalışacak teknisyen, tekniker ya da mühendis olan saha görevlileri, Bakanlıkça verilecek saha yönetim ve işletme sertifikasına sahip olmak zorundadır. Düzenli depolama tesisi işletmecilerinin ve personelinin periyodik olarak meslek içi eğitimi işletmeci tarafından sağlanır.</w:t>
                  </w:r>
                </w:p>
                <w:p w:rsidR="00576AB8" w:rsidRPr="00177858" w:rsidRDefault="00576AB8" w:rsidP="00520216">
                  <w:pPr>
                    <w:tabs>
                      <w:tab w:val="left" w:pos="566"/>
                    </w:tabs>
                    <w:spacing w:line="240" w:lineRule="exact"/>
                    <w:jc w:val="both"/>
                  </w:pPr>
                  <w:r w:rsidRPr="00177858">
                    <w:tab/>
                    <w:t>b) İşletmeci, tesiste kazaları önlemek ve olası kazaların etkilerini azaltmak için gereken önlemleri almakla yükümlüdür.</w:t>
                  </w:r>
                </w:p>
                <w:p w:rsidR="00576AB8" w:rsidRPr="00177858" w:rsidRDefault="00576AB8" w:rsidP="00520216">
                  <w:pPr>
                    <w:tabs>
                      <w:tab w:val="left" w:pos="566"/>
                    </w:tabs>
                    <w:spacing w:line="240" w:lineRule="exact"/>
                    <w:jc w:val="both"/>
                  </w:pPr>
                  <w:r w:rsidRPr="00177858">
                    <w:tab/>
                    <w:t>c) İşletmeci, tesiste bu Yönetmeliğin beşinci bölümünde açıklanan işletme koşulları ile altıncı bölümde açıklanan izleme ve kontrol işlemlerine ilişkin sistemi oluşturmakla yükümlüdür.</w:t>
                  </w:r>
                </w:p>
                <w:p w:rsidR="00576AB8" w:rsidRPr="00177858" w:rsidRDefault="00576AB8" w:rsidP="00520216">
                  <w:pPr>
                    <w:tabs>
                      <w:tab w:val="left" w:pos="566"/>
                    </w:tabs>
                    <w:spacing w:line="240" w:lineRule="exact"/>
                    <w:jc w:val="both"/>
                  </w:pPr>
                  <w:r w:rsidRPr="00177858">
                    <w:tab/>
                    <w:t>ç) I. Sınıf düzenli depolama tesisinin sahibi veya işletmecisi, bertaraf işlemleri başlamadan önce bu Yönetmelik hükümlerini karşılayacak şekilde tesisin inşası, işletmesi, kapatılması ve kapatma sonrası bakımı sırasında olası herhangi bir kazanın üçüncü şahıslara verebilecekleri zararlara karşı mali sorumluluk sigortası yaptırmakla yükümlüdür.</w:t>
                  </w:r>
                </w:p>
                <w:p w:rsidR="00576AB8" w:rsidRPr="00177858" w:rsidRDefault="00576AB8" w:rsidP="00520216">
                  <w:pPr>
                    <w:tabs>
                      <w:tab w:val="left" w:pos="566"/>
                    </w:tabs>
                    <w:spacing w:line="240" w:lineRule="exact"/>
                    <w:jc w:val="both"/>
                  </w:pPr>
                  <w:r w:rsidRPr="00177858">
                    <w:tab/>
                    <w:t>(2) Lisans almış olan düzenli depolama tesisi işletmecileri tesisin işletme koşulları, izleme ve kontrol planına uygun olarak yapılan tesisle ilgili ölçüm ve analiz sonuçları ile ilgili mevzuata uygun olarak işletildiğine ilişkin bilgi ve belgeleri içeren raporları bir yılı aşmayacak şekilde lisans belgesinde belirlenen periyotlarda Bakanlığa raporlamakla yükümlüdür.</w:t>
                  </w:r>
                </w:p>
                <w:p w:rsidR="00576AB8" w:rsidRPr="00177858" w:rsidRDefault="00576AB8" w:rsidP="00520216">
                  <w:pPr>
                    <w:tabs>
                      <w:tab w:val="left" w:pos="566"/>
                    </w:tabs>
                    <w:spacing w:line="240" w:lineRule="exact"/>
                    <w:jc w:val="both"/>
                  </w:pPr>
                  <w:r w:rsidRPr="00177858">
                    <w:tab/>
                    <w:t>(3) Belediye atıklarının düzenli depolandığı tesisler için ikinci fıkrada belirtilen raporlama, tesisin bulunduğu belediyeye de belirlenen periyotlarda yapılır.</w:t>
                  </w:r>
                </w:p>
                <w:p w:rsidR="00576AB8" w:rsidRPr="00177858" w:rsidRDefault="00576AB8" w:rsidP="00520216">
                  <w:pPr>
                    <w:tabs>
                      <w:tab w:val="left" w:pos="566"/>
                    </w:tabs>
                    <w:spacing w:line="240" w:lineRule="exact"/>
                    <w:jc w:val="both"/>
                    <w:rPr>
                      <w:b/>
                    </w:rPr>
                  </w:pPr>
                  <w:r w:rsidRPr="00177858">
                    <w:tab/>
                  </w:r>
                  <w:r w:rsidRPr="00177858">
                    <w:rPr>
                      <w:b/>
                    </w:rPr>
                    <w:t>Lisans belgesi içeriği</w:t>
                  </w:r>
                </w:p>
                <w:p w:rsidR="00576AB8" w:rsidRPr="00177858" w:rsidRDefault="00576AB8" w:rsidP="00520216">
                  <w:pPr>
                    <w:tabs>
                      <w:tab w:val="left" w:pos="566"/>
                    </w:tabs>
                    <w:spacing w:line="240" w:lineRule="exact"/>
                    <w:jc w:val="both"/>
                  </w:pPr>
                  <w:r w:rsidRPr="00177858">
                    <w:rPr>
                      <w:b/>
                    </w:rPr>
                    <w:lastRenderedPageBreak/>
                    <w:tab/>
                    <w:t>MADDE 14 –</w:t>
                  </w:r>
                  <w:r w:rsidRPr="00177858">
                    <w:t xml:space="preserve"> (1) Atık Yönetimi Genel Esaslarına İlişkin Yönetmeliğin 9 uncu maddesi gereğince düzenli depolama tesislerine verilecek lisans belgesinin ekinde aşağıdaki bilgiler yer alır:</w:t>
                  </w:r>
                </w:p>
                <w:p w:rsidR="00576AB8" w:rsidRPr="00177858" w:rsidRDefault="00576AB8" w:rsidP="00520216">
                  <w:pPr>
                    <w:tabs>
                      <w:tab w:val="left" w:pos="566"/>
                    </w:tabs>
                    <w:spacing w:line="240" w:lineRule="exact"/>
                    <w:jc w:val="both"/>
                  </w:pPr>
                  <w:r w:rsidRPr="00177858">
                    <w:tab/>
                    <w:t>a) Düzenli depolama tesisinde depolanmasına izin verilen atıkların Atık Yönetimi Genel Esaslarına İlişkin Yönetmeliğin EK IV’ünde verilen atık kodlarına göre listesi,</w:t>
                  </w:r>
                </w:p>
                <w:p w:rsidR="00576AB8" w:rsidRPr="00177858" w:rsidRDefault="00576AB8" w:rsidP="00520216">
                  <w:pPr>
                    <w:tabs>
                      <w:tab w:val="left" w:pos="566"/>
                    </w:tabs>
                    <w:spacing w:line="240" w:lineRule="exact"/>
                    <w:jc w:val="both"/>
                  </w:pPr>
                  <w:r w:rsidRPr="00177858">
                    <w:tab/>
                    <w:t>b) Düzenli depolama tesisinin lot sayısı, yüzey alanı, her bir lotta depolanması öngörülen yaklaşık atık miktarı ile tesiste depolanacak yaklaşık toplam atık miktarı,</w:t>
                  </w:r>
                </w:p>
                <w:p w:rsidR="00576AB8" w:rsidRPr="00177858" w:rsidRDefault="00576AB8" w:rsidP="00520216">
                  <w:pPr>
                    <w:tabs>
                      <w:tab w:val="left" w:pos="566"/>
                    </w:tabs>
                    <w:spacing w:line="240" w:lineRule="exact"/>
                    <w:jc w:val="both"/>
                  </w:pPr>
                  <w:r w:rsidRPr="00177858">
                    <w:tab/>
                    <w:t>c) Atık depolama tesisi hazırlık şartları, atık depolama işlemleri, kontrol ve izleme şartları, izleme koşullarını içerecek şekilde kapatma ve kapatma sonrası bakım işlemleri ile ilgili şartlar,</w:t>
                  </w:r>
                </w:p>
                <w:p w:rsidR="00576AB8" w:rsidRPr="00177858" w:rsidRDefault="00576AB8" w:rsidP="00520216">
                  <w:pPr>
                    <w:tabs>
                      <w:tab w:val="left" w:pos="566"/>
                    </w:tabs>
                    <w:spacing w:line="240" w:lineRule="exact"/>
                    <w:jc w:val="both"/>
                  </w:pPr>
                  <w:r w:rsidRPr="00177858">
                    <w:tab/>
                    <w:t>ç) Depolanan atıkların türleri, miktarları, kaynakları; kontrol ve izleme şartlarına istinaden yapılan işlemleri ve işletme hakkındaki bilgilerin Bakanlığa raporlanması için bir yılı aşmayacak şekilde belirlenen raporlama periyodu.</w:t>
                  </w:r>
                </w:p>
                <w:p w:rsidR="00576AB8" w:rsidRPr="00177858" w:rsidRDefault="00576AB8" w:rsidP="00520216">
                  <w:pPr>
                    <w:spacing w:line="240" w:lineRule="exact"/>
                    <w:jc w:val="center"/>
                    <w:rPr>
                      <w:b/>
                    </w:rPr>
                  </w:pPr>
                  <w:r w:rsidRPr="00177858">
                    <w:rPr>
                      <w:b/>
                    </w:rPr>
                    <w:t>DÖRDÜNCÜ BÖLÜM</w:t>
                  </w:r>
                </w:p>
                <w:p w:rsidR="00576AB8" w:rsidRPr="00177858" w:rsidRDefault="00576AB8" w:rsidP="00520216">
                  <w:pPr>
                    <w:spacing w:line="240" w:lineRule="exact"/>
                    <w:jc w:val="center"/>
                    <w:rPr>
                      <w:b/>
                    </w:rPr>
                  </w:pPr>
                  <w:r w:rsidRPr="00177858">
                    <w:rPr>
                      <w:b/>
                    </w:rPr>
                    <w:t>Düzenli Depolama Tesislerinin İnşaatı</w:t>
                  </w:r>
                </w:p>
                <w:p w:rsidR="00576AB8" w:rsidRPr="00177858" w:rsidRDefault="00576AB8" w:rsidP="00520216">
                  <w:pPr>
                    <w:tabs>
                      <w:tab w:val="left" w:pos="566"/>
                    </w:tabs>
                    <w:spacing w:line="240" w:lineRule="exact"/>
                    <w:jc w:val="both"/>
                    <w:rPr>
                      <w:b/>
                    </w:rPr>
                  </w:pPr>
                  <w:r w:rsidRPr="00177858">
                    <w:tab/>
                  </w:r>
                  <w:r w:rsidRPr="00177858">
                    <w:rPr>
                      <w:b/>
                    </w:rPr>
                    <w:t>Yer seçimi</w:t>
                  </w:r>
                </w:p>
                <w:p w:rsidR="00576AB8" w:rsidRPr="00177858" w:rsidRDefault="00576AB8" w:rsidP="00520216">
                  <w:pPr>
                    <w:tabs>
                      <w:tab w:val="left" w:pos="566"/>
                    </w:tabs>
                    <w:spacing w:line="240" w:lineRule="exact"/>
                    <w:jc w:val="both"/>
                  </w:pPr>
                  <w:r w:rsidRPr="00177858">
                    <w:rPr>
                      <w:b/>
                    </w:rPr>
                    <w:tab/>
                    <w:t>MADDE 15 –</w:t>
                  </w:r>
                  <w:r w:rsidRPr="00177858">
                    <w:t xml:space="preserve"> (1) Düzenli depolama tesis sınırlarının yerleşim birimlerine uzaklığı I. sınıf düzenli depolama tesisleri için en az bir kilometre, II. sınıf ve III. sınıf düzenli depolama tesisleri için ise en az iki yüz elli metre olmak zorundadır.</w:t>
                  </w:r>
                </w:p>
                <w:p w:rsidR="00576AB8" w:rsidRPr="00177858" w:rsidRDefault="00576AB8" w:rsidP="00520216">
                  <w:pPr>
                    <w:tabs>
                      <w:tab w:val="left" w:pos="566"/>
                    </w:tabs>
                    <w:spacing w:line="240" w:lineRule="exact"/>
                    <w:jc w:val="both"/>
                  </w:pPr>
                  <w:r w:rsidRPr="00177858">
                    <w:tab/>
                    <w:t>(2) Ayrıca, düzenli depolama tesisinin yer seçiminde;</w:t>
                  </w:r>
                </w:p>
                <w:p w:rsidR="00576AB8" w:rsidRPr="00177858" w:rsidRDefault="00576AB8" w:rsidP="00520216">
                  <w:pPr>
                    <w:tabs>
                      <w:tab w:val="left" w:pos="566"/>
                    </w:tabs>
                    <w:spacing w:line="240" w:lineRule="exact"/>
                    <w:jc w:val="both"/>
                  </w:pPr>
                  <w:r w:rsidRPr="00177858">
                    <w:tab/>
                    <w:t>a) Düzenli depolama tesisinin hava ulaşım güvenliğini etkileyip etkilemediği,</w:t>
                  </w:r>
                </w:p>
                <w:p w:rsidR="00576AB8" w:rsidRPr="00177858" w:rsidRDefault="00576AB8" w:rsidP="00520216">
                  <w:pPr>
                    <w:tabs>
                      <w:tab w:val="left" w:pos="566"/>
                    </w:tabs>
                    <w:spacing w:line="240" w:lineRule="exact"/>
                    <w:jc w:val="both"/>
                  </w:pPr>
                  <w:r w:rsidRPr="00177858">
                    <w:tab/>
                    <w:t>b) Orman alanları, ağaçlandırma alanları, yaban hayatı ve bitki örtüsünün korunması gibi özel amaçlarla koruma altına alınmış alanlara uzaklığı,</w:t>
                  </w:r>
                </w:p>
                <w:p w:rsidR="00576AB8" w:rsidRPr="00177858" w:rsidRDefault="00576AB8" w:rsidP="00520216">
                  <w:pPr>
                    <w:tabs>
                      <w:tab w:val="left" w:pos="566"/>
                    </w:tabs>
                    <w:spacing w:line="240" w:lineRule="exact"/>
                    <w:jc w:val="both"/>
                  </w:pPr>
                  <w:r w:rsidRPr="00177858">
                    <w:tab/>
                    <w:t>c) Bölgede bulunan yeraltı ve yüzeysel su kaynakları ve koruma havzalarının durumu, yeraltı su seviyesi ve yeraltı suyu akış yönleri,</w:t>
                  </w:r>
                </w:p>
                <w:p w:rsidR="00576AB8" w:rsidRPr="00177858" w:rsidRDefault="00576AB8" w:rsidP="00520216">
                  <w:pPr>
                    <w:tabs>
                      <w:tab w:val="left" w:pos="566"/>
                    </w:tabs>
                    <w:spacing w:line="240" w:lineRule="exact"/>
                    <w:jc w:val="both"/>
                  </w:pPr>
                  <w:r w:rsidRPr="00177858">
                    <w:tab/>
                    <w:t>ç) Sahanın topografik, jeolojik, jeomorfolojik, jeoteknik ve hidrojeolojik durumu,</w:t>
                  </w:r>
                </w:p>
                <w:p w:rsidR="00576AB8" w:rsidRPr="00177858" w:rsidRDefault="00576AB8" w:rsidP="00520216">
                  <w:pPr>
                    <w:tabs>
                      <w:tab w:val="left" w:pos="566"/>
                    </w:tabs>
                    <w:spacing w:line="240" w:lineRule="exact"/>
                    <w:jc w:val="both"/>
                  </w:pPr>
                  <w:r w:rsidRPr="00177858">
                    <w:tab/>
                    <w:t>d) Taşkın, heyelan, çığ, erozyon ve yüksek deprem riski,</w:t>
                  </w:r>
                </w:p>
                <w:p w:rsidR="00576AB8" w:rsidRPr="00177858" w:rsidRDefault="00576AB8" w:rsidP="00520216">
                  <w:pPr>
                    <w:tabs>
                      <w:tab w:val="left" w:pos="566"/>
                    </w:tabs>
                    <w:spacing w:line="240" w:lineRule="exact"/>
                    <w:jc w:val="both"/>
                  </w:pPr>
                  <w:r w:rsidRPr="00177858">
                    <w:tab/>
                    <w:t>e) Hâkim rüzgâr yönü ve yağış durumu,</w:t>
                  </w:r>
                </w:p>
                <w:p w:rsidR="00576AB8" w:rsidRPr="00177858" w:rsidRDefault="00576AB8" w:rsidP="00520216">
                  <w:pPr>
                    <w:tabs>
                      <w:tab w:val="left" w:pos="566"/>
                    </w:tabs>
                    <w:spacing w:line="240" w:lineRule="exact"/>
                    <w:jc w:val="both"/>
                  </w:pPr>
                  <w:r w:rsidRPr="00177858">
                    <w:tab/>
                    <w:t>f) Doğal veya kültürel miras durumu</w:t>
                  </w:r>
                </w:p>
                <w:p w:rsidR="00576AB8" w:rsidRPr="00177858" w:rsidRDefault="00576AB8" w:rsidP="00520216">
                  <w:pPr>
                    <w:tabs>
                      <w:tab w:val="left" w:pos="566"/>
                    </w:tabs>
                    <w:spacing w:line="240" w:lineRule="exact"/>
                    <w:jc w:val="both"/>
                  </w:pPr>
                  <w:r w:rsidRPr="00177858">
                    <w:tab/>
                    <w:t>dikkate alınır.</w:t>
                  </w:r>
                </w:p>
                <w:p w:rsidR="00576AB8" w:rsidRPr="00177858" w:rsidRDefault="00576AB8" w:rsidP="00520216">
                  <w:pPr>
                    <w:tabs>
                      <w:tab w:val="left" w:pos="566"/>
                    </w:tabs>
                    <w:spacing w:line="240" w:lineRule="exact"/>
                    <w:jc w:val="both"/>
                  </w:pPr>
                  <w:r w:rsidRPr="00177858">
                    <w:tab/>
                    <w:t>(3) Sahada akaryakıt, gaz ve içme-kullanma suyu naklinde kullanılan boru hatları, yüksek gerilim hatları bulunmaz.</w:t>
                  </w:r>
                </w:p>
                <w:p w:rsidR="00576AB8" w:rsidRPr="00177858" w:rsidRDefault="00576AB8" w:rsidP="00520216">
                  <w:pPr>
                    <w:tabs>
                      <w:tab w:val="left" w:pos="566"/>
                    </w:tabs>
                    <w:spacing w:line="240" w:lineRule="exact"/>
                    <w:jc w:val="both"/>
                  </w:pPr>
                  <w:r w:rsidRPr="00177858">
                    <w:tab/>
                    <w:t>(4) Çevresel etki değerlendirmesi sürecinin tamamlanmasını müteakip seçilen alan, ilgili planlara işlenir.</w:t>
                  </w:r>
                </w:p>
                <w:p w:rsidR="00576AB8" w:rsidRPr="00177858" w:rsidRDefault="00576AB8" w:rsidP="00520216">
                  <w:pPr>
                    <w:tabs>
                      <w:tab w:val="left" w:pos="566"/>
                    </w:tabs>
                    <w:spacing w:line="240" w:lineRule="exact"/>
                    <w:jc w:val="both"/>
                    <w:rPr>
                      <w:b/>
                    </w:rPr>
                  </w:pPr>
                  <w:r w:rsidRPr="00177858">
                    <w:tab/>
                  </w:r>
                  <w:r w:rsidRPr="00177858">
                    <w:rPr>
                      <w:b/>
                    </w:rPr>
                    <w:t>Depo tabanının teşkili</w:t>
                  </w:r>
                </w:p>
                <w:p w:rsidR="00576AB8" w:rsidRPr="00177858" w:rsidRDefault="00576AB8" w:rsidP="00520216">
                  <w:pPr>
                    <w:tabs>
                      <w:tab w:val="left" w:pos="566"/>
                    </w:tabs>
                    <w:spacing w:line="240" w:lineRule="exact"/>
                    <w:jc w:val="both"/>
                  </w:pPr>
                  <w:r w:rsidRPr="00177858">
                    <w:rPr>
                      <w:b/>
                    </w:rPr>
                    <w:tab/>
                    <w:t>MADDE 16 –</w:t>
                  </w:r>
                  <w:r w:rsidRPr="00177858">
                    <w:t xml:space="preserve"> (1) Düzenli depolama tesisinin tabanı ve yan yüzeylerinde, sızıntı suyunun yeraltı suyuna karışmasını önleyecek şekilde bir geçirimsizlik tabakası teşkil edilir. Bunun için kil veya eşdeğeri malzemeden oluşturulmuş geçirimsizlik tabakası serilir. Geçirimsizlik tabakasının fiziksel, kimyasal, mekanik ve hidrolik özellikleri depolama tesisinin toprak ve yeraltı suları için oluşturacağı potansiyel riskleri önleyecek nitelikte olmak zorundadır. Geçirimsizlik malzemeleri teknik özellik bakımından Türk Standartları Enstitüsü standartlarına uygun olmalıdır.</w:t>
                  </w:r>
                </w:p>
                <w:p w:rsidR="00576AB8" w:rsidRPr="00177858" w:rsidRDefault="00576AB8" w:rsidP="00520216">
                  <w:pPr>
                    <w:tabs>
                      <w:tab w:val="left" w:pos="566"/>
                    </w:tabs>
                    <w:spacing w:line="240" w:lineRule="exact"/>
                    <w:jc w:val="both"/>
                  </w:pPr>
                  <w:r w:rsidRPr="00177858">
                    <w:tab/>
                    <w:t>(2) Düzenli depolama tesisi sınıflarına göre depo tabanının asgari aşağıda belirtilen geçirgenlik ve kalınlık özelliklerine sahip olması gerekir:</w:t>
                  </w:r>
                </w:p>
                <w:p w:rsidR="00576AB8" w:rsidRPr="00177858" w:rsidRDefault="00576AB8" w:rsidP="00520216">
                  <w:pPr>
                    <w:tabs>
                      <w:tab w:val="left" w:pos="566"/>
                    </w:tabs>
                    <w:spacing w:line="240" w:lineRule="exact"/>
                    <w:jc w:val="both"/>
                  </w:pPr>
                  <w:r w:rsidRPr="00177858">
                    <w:tab/>
                    <w:t>a) I. sınıf düzenli depolama tesisi: K ≤  1,0 x 10</w:t>
                  </w:r>
                  <w:r w:rsidRPr="00177858">
                    <w:rPr>
                      <w:vertAlign w:val="superscript"/>
                    </w:rPr>
                    <w:t>-9</w:t>
                  </w:r>
                  <w:r w:rsidRPr="00177858">
                    <w:t xml:space="preserve"> m/sn; kalınlık  ≥ </w:t>
                  </w:r>
                  <w:smartTag w:uri="urn:schemas-microsoft-com:office:smarttags" w:element="metricconverter">
                    <w:smartTagPr>
                      <w:attr w:name="ProductID" w:val="5 m"/>
                    </w:smartTagPr>
                    <w:r w:rsidRPr="00177858">
                      <w:t>5 m</w:t>
                    </w:r>
                  </w:smartTag>
                  <w:r w:rsidRPr="00177858">
                    <w:t xml:space="preserve"> veya eşdeğeri,</w:t>
                  </w:r>
                </w:p>
                <w:p w:rsidR="00576AB8" w:rsidRPr="00177858" w:rsidRDefault="00576AB8" w:rsidP="00520216">
                  <w:pPr>
                    <w:tabs>
                      <w:tab w:val="left" w:pos="566"/>
                    </w:tabs>
                    <w:spacing w:line="240" w:lineRule="exact"/>
                    <w:jc w:val="both"/>
                  </w:pPr>
                  <w:r w:rsidRPr="00177858">
                    <w:tab/>
                    <w:t>b) II. sınıf düzenli depolama tesisi: K ≤ 1,0 x 10</w:t>
                  </w:r>
                  <w:r w:rsidRPr="00177858">
                    <w:rPr>
                      <w:vertAlign w:val="superscript"/>
                    </w:rPr>
                    <w:t>-9</w:t>
                  </w:r>
                  <w:r w:rsidRPr="00177858">
                    <w:t xml:space="preserve"> m/sn; kalınlık  ≥ </w:t>
                  </w:r>
                  <w:smartTag w:uri="urn:schemas-microsoft-com:office:smarttags" w:element="metricconverter">
                    <w:smartTagPr>
                      <w:attr w:name="ProductID" w:val="1 m"/>
                    </w:smartTagPr>
                    <w:r w:rsidRPr="00177858">
                      <w:t>1 m</w:t>
                    </w:r>
                  </w:smartTag>
                  <w:r w:rsidRPr="00177858">
                    <w:t xml:space="preserve"> veya eşdeğeri,</w:t>
                  </w:r>
                </w:p>
                <w:p w:rsidR="00576AB8" w:rsidRPr="00177858" w:rsidRDefault="00576AB8" w:rsidP="00520216">
                  <w:pPr>
                    <w:tabs>
                      <w:tab w:val="left" w:pos="566"/>
                    </w:tabs>
                    <w:spacing w:line="240" w:lineRule="exact"/>
                    <w:jc w:val="both"/>
                  </w:pPr>
                  <w:r w:rsidRPr="00177858">
                    <w:tab/>
                    <w:t>c) III. sınıf düzenli depolama tesisi: K ≤  1,0 x 10</w:t>
                  </w:r>
                  <w:r w:rsidRPr="00177858">
                    <w:rPr>
                      <w:vertAlign w:val="superscript"/>
                    </w:rPr>
                    <w:t>-7</w:t>
                  </w:r>
                  <w:r w:rsidRPr="00177858">
                    <w:t xml:space="preserve"> m/sn; kalınlık ≥ </w:t>
                  </w:r>
                  <w:smartTag w:uri="urn:schemas-microsoft-com:office:smarttags" w:element="metricconverter">
                    <w:smartTagPr>
                      <w:attr w:name="ProductID" w:val="1 m"/>
                    </w:smartTagPr>
                    <w:r w:rsidRPr="00177858">
                      <w:t>1 m</w:t>
                    </w:r>
                  </w:smartTag>
                  <w:r w:rsidRPr="00177858">
                    <w:t xml:space="preserve"> veya eşdeğeri.</w:t>
                  </w:r>
                </w:p>
                <w:p w:rsidR="00576AB8" w:rsidRPr="00177858" w:rsidRDefault="00576AB8" w:rsidP="00520216">
                  <w:pPr>
                    <w:tabs>
                      <w:tab w:val="left" w:pos="566"/>
                    </w:tabs>
                    <w:spacing w:line="240" w:lineRule="exact"/>
                    <w:jc w:val="both"/>
                  </w:pPr>
                  <w:r w:rsidRPr="00177858">
                    <w:tab/>
                    <w:t>(3) Jeolojik geçirimsizlik tabakasının ikinci fıkrada verilen koşulları doğal olarak sağlayamaması halinde; bu tabaka yapay olarak oluşturulur ve jeomembran kullanılarak güçlendirilir. Geçirimsiz mineral malzeme ile yapay olarak oluşturulacak geçirimsizlik tabakasının toplam kalınlığı 0,5 metreden az olamaz.</w:t>
                  </w:r>
                </w:p>
                <w:p w:rsidR="00576AB8" w:rsidRPr="00177858" w:rsidRDefault="00576AB8" w:rsidP="00520216">
                  <w:pPr>
                    <w:tabs>
                      <w:tab w:val="left" w:pos="566"/>
                    </w:tabs>
                    <w:spacing w:line="240" w:lineRule="exact"/>
                    <w:jc w:val="both"/>
                  </w:pPr>
                  <w:r w:rsidRPr="00177858">
                    <w:tab/>
                    <w:t>(4) Sızıntı sularının toprak ve yeraltı suları için oluşturacağı potansiyel risklerin engellenmesi için düzenli depolama tesislerinde doğal geçirimsizlik tabakasına ilave olarak aşağıda verilen teknik özelliklerde sızıntı suyu toplama ve drenaj sistemi inşa edilir:</w:t>
                  </w:r>
                </w:p>
                <w:p w:rsidR="00576AB8" w:rsidRPr="00177858" w:rsidRDefault="00576AB8" w:rsidP="00520216">
                  <w:pPr>
                    <w:tabs>
                      <w:tab w:val="left" w:pos="566"/>
                    </w:tabs>
                    <w:spacing w:line="240" w:lineRule="exact"/>
                    <w:jc w:val="both"/>
                  </w:pPr>
                  <w:r w:rsidRPr="00177858">
                    <w:tab/>
                    <w:t xml:space="preserve">a) I. sınıf ve II. sınıf düzenli depolama tesislerinde jeolojik geçirimsizlik tabakası </w:t>
                  </w:r>
                  <w:r w:rsidRPr="00177858">
                    <w:lastRenderedPageBreak/>
                    <w:t>yapay geçirimsizlik malzemesi ile oluşturulur. Yapay geçirimsizlik malzemelerinin yeterli teknik özelliklere haiz olduğunun ve Ek–3’te yer alan standartlara veya bunun mümkün olmaması halinde uluslararası standartlara uygunluğu belgelenir ve Bakanlığa bildirilir.</w:t>
                  </w:r>
                </w:p>
                <w:p w:rsidR="00576AB8" w:rsidRPr="00177858" w:rsidRDefault="00576AB8" w:rsidP="00520216">
                  <w:pPr>
                    <w:tabs>
                      <w:tab w:val="left" w:pos="566"/>
                    </w:tabs>
                    <w:spacing w:line="240" w:lineRule="exact"/>
                    <w:jc w:val="both"/>
                  </w:pPr>
                  <w:r w:rsidRPr="00177858">
                    <w:tab/>
                    <w:t>b) Yapay geçirimsizlik tabakasının korunması amacıyla koruyucu örtü malzemesi kullanılır.</w:t>
                  </w:r>
                </w:p>
                <w:p w:rsidR="00576AB8" w:rsidRPr="00177858" w:rsidRDefault="00576AB8" w:rsidP="00520216">
                  <w:pPr>
                    <w:tabs>
                      <w:tab w:val="left" w:pos="566"/>
                    </w:tabs>
                    <w:spacing w:line="240" w:lineRule="exact"/>
                    <w:jc w:val="both"/>
                  </w:pPr>
                  <w:r w:rsidRPr="00177858">
                    <w:tab/>
                    <w:t xml:space="preserve">c) I. sınıf ve II. sınıf düzenli depolama tesislerinde yapay geçirimsizlik kaplaması üzerine asgari </w:t>
                  </w:r>
                  <w:smartTag w:uri="urn:schemas-microsoft-com:office:smarttags" w:element="metricconverter">
                    <w:smartTagPr>
                      <w:attr w:name="ProductID" w:val="0,5 metre"/>
                    </w:smartTagPr>
                    <w:r w:rsidRPr="00177858">
                      <w:t>0,5 metre</w:t>
                    </w:r>
                  </w:smartTag>
                  <w:r w:rsidRPr="00177858">
                    <w:t xml:space="preserve"> kalınlığa ve en az K ≥ 1,0 x 10</w:t>
                  </w:r>
                  <w:r w:rsidRPr="00177858">
                    <w:rPr>
                      <w:vertAlign w:val="superscript"/>
                    </w:rPr>
                    <w:t>-4</w:t>
                  </w:r>
                  <w:r w:rsidRPr="00177858">
                    <w:t xml:space="preserve"> m/s geçirgenliğe sahip drenaj tabakası uygulanır.</w:t>
                  </w:r>
                </w:p>
                <w:p w:rsidR="00576AB8" w:rsidRPr="00177858" w:rsidRDefault="00576AB8" w:rsidP="00520216">
                  <w:pPr>
                    <w:tabs>
                      <w:tab w:val="left" w:pos="566"/>
                    </w:tabs>
                    <w:spacing w:line="240" w:lineRule="exact"/>
                    <w:jc w:val="both"/>
                  </w:pPr>
                  <w:r w:rsidRPr="00177858">
                    <w:tab/>
                    <w:t>ç) Drenaj katmanının içinde drenaj boruları bulunur. Boru çapı, yapılacak kontrol ve temizlemelere imkân verebilecek genişlikte olur. Depo tabanında sızıntı suyuna dayanıklı bir malzemeden imal edilmiş yeterli sayıda drenaj borusu, ana toplayıcılar ve bacalar bulunur. Sızıntı suyu toplama ve drenaj sistemi sızıntı suyu toplama havuzu ile son bulur. Sızıntı suyu toplama havuzu tesisin kurulacağı yerin meteorolojik koşulları ve depolanacak atıkların su içeriği göz önünde bulundurularak herhangi bir olumsuzluğa mahal vermeyecek şekilde tasarlanır ve inşa edilir.</w:t>
                  </w:r>
                </w:p>
                <w:p w:rsidR="00576AB8" w:rsidRPr="00177858" w:rsidRDefault="00576AB8" w:rsidP="00520216">
                  <w:pPr>
                    <w:tabs>
                      <w:tab w:val="left" w:pos="566"/>
                    </w:tabs>
                    <w:spacing w:line="240" w:lineRule="exact"/>
                    <w:jc w:val="both"/>
                  </w:pPr>
                  <w:r w:rsidRPr="00177858">
                    <w:tab/>
                    <w:t>d) Depo tabanının boyuna eğimi % 3'den az olamaz.</w:t>
                  </w:r>
                </w:p>
                <w:p w:rsidR="00576AB8" w:rsidRPr="00177858" w:rsidRDefault="00576AB8" w:rsidP="00520216">
                  <w:pPr>
                    <w:tabs>
                      <w:tab w:val="left" w:pos="566"/>
                    </w:tabs>
                    <w:spacing w:line="240" w:lineRule="exact"/>
                    <w:jc w:val="both"/>
                  </w:pPr>
                  <w:r w:rsidRPr="00177858">
                    <w:tab/>
                    <w:t>(5) III. sınıf düzenli depolama tesislerinde, sahada sel, taşkın gibi yağış sularından ve yüzeysel sulardan kaynaklı olumsuzlukları engelleyecek önlemlerin alınması kaydıyla bu maddenin dördüncü fıkrası uygulanmaz. Ancak Bakanlıkça gerekli görülmesi halinde bu tesislerde, yeraltı suyunun kontrolü ve izlenmesi için gerekli tedbirler alınır ve bu maddenin dördüncü fıkrasına uygun şekilde sistem kurulur.</w:t>
                  </w:r>
                </w:p>
                <w:p w:rsidR="00576AB8" w:rsidRPr="00177858" w:rsidRDefault="00576AB8" w:rsidP="00520216">
                  <w:pPr>
                    <w:tabs>
                      <w:tab w:val="left" w:pos="566"/>
                    </w:tabs>
                    <w:spacing w:line="240" w:lineRule="exact"/>
                    <w:jc w:val="both"/>
                    <w:rPr>
                      <w:b/>
                    </w:rPr>
                  </w:pPr>
                  <w:r w:rsidRPr="00177858">
                    <w:tab/>
                  </w:r>
                  <w:r w:rsidRPr="00177858">
                    <w:rPr>
                      <w:b/>
                    </w:rPr>
                    <w:t>Depo tesisi üst örtüsünün teşkili</w:t>
                  </w:r>
                </w:p>
                <w:p w:rsidR="00576AB8" w:rsidRPr="00177858" w:rsidRDefault="00576AB8" w:rsidP="00520216">
                  <w:pPr>
                    <w:tabs>
                      <w:tab w:val="left" w:pos="566"/>
                    </w:tabs>
                    <w:spacing w:line="240" w:lineRule="exact"/>
                    <w:jc w:val="both"/>
                  </w:pPr>
                  <w:r w:rsidRPr="00177858">
                    <w:rPr>
                      <w:b/>
                    </w:rPr>
                    <w:tab/>
                    <w:t>MADDE 17 –</w:t>
                  </w:r>
                  <w:r w:rsidRPr="00177858">
                    <w:t xml:space="preserve"> (1) Atık depolama işlemi tamamen bittikten sonra depolama alanında üst örtü teşkil edilmeden önce, alan normal kazı toprağı örtüsü ile tesviye edilir. Kapatma işlemine başlamadan önce; atıkların veya yapının kayma ve çökme riskine karşı depolanan atık kütlesinin yeterince oturduğu tespit edilir.</w:t>
                  </w:r>
                </w:p>
                <w:p w:rsidR="00576AB8" w:rsidRPr="00177858" w:rsidRDefault="00576AB8" w:rsidP="00520216">
                  <w:pPr>
                    <w:tabs>
                      <w:tab w:val="left" w:pos="566"/>
                    </w:tabs>
                    <w:spacing w:line="240" w:lineRule="exact"/>
                    <w:jc w:val="both"/>
                  </w:pPr>
                  <w:r w:rsidRPr="00177858">
                    <w:tab/>
                    <w:t>(2) Düzenli depolama tesisi sınıflarına göre, tesisin kurulduğu bölgenin yağış özelliklerinden dolayı kapatma sonrası süreçte sızıntı suyunun oluşumunun engellenmesi ve depoda oluşacak gazların toplanması için depo üst örtüsü asgari aşağıda verilen şartları sağlayacak şekilde teşkil edilir:</w:t>
                  </w:r>
                </w:p>
                <w:p w:rsidR="00576AB8" w:rsidRPr="00177858" w:rsidRDefault="00576AB8" w:rsidP="00520216">
                  <w:pPr>
                    <w:tabs>
                      <w:tab w:val="left" w:pos="566"/>
                    </w:tabs>
                    <w:spacing w:line="240" w:lineRule="exact"/>
                    <w:jc w:val="both"/>
                  </w:pPr>
                  <w:r w:rsidRPr="00177858">
                    <w:tab/>
                    <w:t>a) Yalnızca gaz oluşumu beklenen II. sınıf düzenli depolama tesislerinde; depo gazlarının oluşturacağı potansiyel risklerin engellenmesi amacıyla gaz drenaj katmanı inşa edilir.</w:t>
                  </w:r>
                </w:p>
                <w:p w:rsidR="00576AB8" w:rsidRPr="00177858" w:rsidRDefault="00576AB8" w:rsidP="00520216">
                  <w:pPr>
                    <w:tabs>
                      <w:tab w:val="left" w:pos="566"/>
                    </w:tabs>
                    <w:spacing w:line="240" w:lineRule="exact"/>
                    <w:jc w:val="both"/>
                  </w:pPr>
                  <w:r w:rsidRPr="00177858">
                    <w:tab/>
                    <w:t>b) Yapay geçirimsizlik kaplamasının I. sınıf düzenli depolama tesislerinde uygulanması mecburidir.</w:t>
                  </w:r>
                </w:p>
                <w:p w:rsidR="00576AB8" w:rsidRPr="00177858" w:rsidRDefault="00576AB8" w:rsidP="00520216">
                  <w:pPr>
                    <w:tabs>
                      <w:tab w:val="left" w:pos="566"/>
                    </w:tabs>
                    <w:spacing w:line="240" w:lineRule="exact"/>
                    <w:jc w:val="both"/>
                  </w:pPr>
                  <w:r w:rsidRPr="00177858">
                    <w:tab/>
                    <w:t xml:space="preserve">c) Mineral geçirimsizlik tabakası en az </w:t>
                  </w:r>
                  <w:smartTag w:uri="urn:schemas-microsoft-com:office:smarttags" w:element="metricconverter">
                    <w:smartTagPr>
                      <w:attr w:name="ProductID" w:val="25 cm"/>
                    </w:smartTagPr>
                    <w:r w:rsidRPr="00177858">
                      <w:t>25 cm</w:t>
                    </w:r>
                  </w:smartTag>
                  <w:r w:rsidRPr="00177858">
                    <w:t xml:space="preserve"> kalınlığında iki tabaka halinde uygulanır. Drenaj tabakasının en az </w:t>
                  </w:r>
                  <w:smartTag w:uri="urn:schemas-microsoft-com:office:smarttags" w:element="metricconverter">
                    <w:smartTagPr>
                      <w:attr w:name="ProductID" w:val="50 cm"/>
                    </w:smartTagPr>
                    <w:r w:rsidRPr="00177858">
                      <w:t>50 cm</w:t>
                    </w:r>
                  </w:smartTag>
                  <w:r w:rsidRPr="00177858">
                    <w:t xml:space="preserve"> kalınlığında olması ve en az K ≥ 1.0 x 10</w:t>
                  </w:r>
                  <w:r w:rsidRPr="00177858">
                    <w:rPr>
                      <w:vertAlign w:val="superscript"/>
                    </w:rPr>
                    <w:t>-4</w:t>
                  </w:r>
                  <w:r w:rsidRPr="00177858">
                    <w:t xml:space="preserve"> m/s geçirgenliğe sahip olması gerekir.</w:t>
                  </w:r>
                </w:p>
                <w:p w:rsidR="00576AB8" w:rsidRPr="00177858" w:rsidRDefault="00576AB8" w:rsidP="00520216">
                  <w:pPr>
                    <w:tabs>
                      <w:tab w:val="left" w:pos="566"/>
                    </w:tabs>
                    <w:spacing w:line="240" w:lineRule="exact"/>
                    <w:jc w:val="both"/>
                  </w:pPr>
                  <w:r w:rsidRPr="00177858">
                    <w:tab/>
                    <w:t xml:space="preserve">ç) Üst örtü toprağı daha sonradan bitkilerin yetiştirilmesini sağlayabilecek şekilde yetiştirilecek bitki türüne bağlı olarak en az </w:t>
                  </w:r>
                  <w:smartTag w:uri="urn:schemas-microsoft-com:office:smarttags" w:element="metricconverter">
                    <w:smartTagPr>
                      <w:attr w:name="ProductID" w:val="50 cm"/>
                    </w:smartTagPr>
                    <w:r w:rsidRPr="00177858">
                      <w:t>50 cm</w:t>
                    </w:r>
                  </w:smartTag>
                  <w:r w:rsidRPr="00177858">
                    <w:t xml:space="preserve"> kalınlığında olması gerekir.</w:t>
                  </w:r>
                </w:p>
                <w:p w:rsidR="00576AB8" w:rsidRPr="00177858" w:rsidRDefault="00576AB8" w:rsidP="00520216">
                  <w:pPr>
                    <w:tabs>
                      <w:tab w:val="left" w:pos="566"/>
                    </w:tabs>
                    <w:spacing w:line="240" w:lineRule="exact"/>
                    <w:jc w:val="both"/>
                  </w:pPr>
                  <w:r w:rsidRPr="00177858">
                    <w:tab/>
                    <w:t>(3) III. sınıf düzenli depolama tesisleri için bu hükümler uygulanmamakla birlikte bu sahalarda atık depolama işlemi tamamen bittikten sonra sahanın üstünün kapatılması ve yeşillendirilmesi zorunludur.</w:t>
                  </w:r>
                </w:p>
                <w:p w:rsidR="00576AB8" w:rsidRPr="00177858" w:rsidRDefault="00576AB8" w:rsidP="00520216">
                  <w:pPr>
                    <w:spacing w:line="240" w:lineRule="exact"/>
                    <w:jc w:val="center"/>
                    <w:rPr>
                      <w:b/>
                    </w:rPr>
                  </w:pPr>
                  <w:r w:rsidRPr="00177858">
                    <w:rPr>
                      <w:b/>
                    </w:rPr>
                    <w:t>BEŞİNCİ BÖLÜM</w:t>
                  </w:r>
                </w:p>
                <w:p w:rsidR="00576AB8" w:rsidRPr="00177858" w:rsidRDefault="00576AB8" w:rsidP="00520216">
                  <w:pPr>
                    <w:spacing w:line="240" w:lineRule="exact"/>
                    <w:jc w:val="center"/>
                    <w:rPr>
                      <w:b/>
                    </w:rPr>
                  </w:pPr>
                  <w:r w:rsidRPr="00177858">
                    <w:rPr>
                      <w:b/>
                    </w:rPr>
                    <w:t>Düzenli Depolama Tesislerinin İşletilmesi ve Atık Kabul Kriterleri</w:t>
                  </w:r>
                </w:p>
                <w:p w:rsidR="00576AB8" w:rsidRPr="00177858" w:rsidRDefault="00576AB8" w:rsidP="00520216">
                  <w:pPr>
                    <w:tabs>
                      <w:tab w:val="left" w:pos="566"/>
                    </w:tabs>
                    <w:spacing w:line="240" w:lineRule="exact"/>
                    <w:jc w:val="both"/>
                    <w:rPr>
                      <w:b/>
                    </w:rPr>
                  </w:pPr>
                  <w:r w:rsidRPr="00177858">
                    <w:rPr>
                      <w:b/>
                    </w:rPr>
                    <w:tab/>
                    <w:t>Atık kabul işlemlerinde uyulması gereken genel kurallar</w:t>
                  </w:r>
                </w:p>
                <w:p w:rsidR="00576AB8" w:rsidRPr="00177858" w:rsidRDefault="00576AB8" w:rsidP="00520216">
                  <w:pPr>
                    <w:tabs>
                      <w:tab w:val="left" w:pos="566"/>
                    </w:tabs>
                    <w:spacing w:line="240" w:lineRule="exact"/>
                    <w:jc w:val="both"/>
                  </w:pPr>
                  <w:r w:rsidRPr="00177858">
                    <w:rPr>
                      <w:b/>
                    </w:rPr>
                    <w:tab/>
                    <w:t xml:space="preserve">MADDE 18 </w:t>
                  </w:r>
                  <w:r w:rsidRPr="00177858">
                    <w:t>– (1) Düzenli depolama tesislerine atık kabulünde atığa yönelik üç aşamalı kontrol yapılır.</w:t>
                  </w:r>
                </w:p>
                <w:p w:rsidR="00576AB8" w:rsidRPr="00177858" w:rsidRDefault="00576AB8" w:rsidP="00520216">
                  <w:pPr>
                    <w:tabs>
                      <w:tab w:val="left" w:pos="566"/>
                    </w:tabs>
                    <w:spacing w:line="240" w:lineRule="exact"/>
                    <w:jc w:val="both"/>
                  </w:pPr>
                  <w:r w:rsidRPr="00177858">
                    <w:tab/>
                    <w:t>(2) Atığın depolama tesisine kabulünden önce; tesise gönderilmesi planlanan atığın üretildiği kaynakta yapısını ve tüm özelliklerini gösteren bilgiler toplanarak atığın temel özelliklerinin tanımlanması ve nitelendirilmesi zorunludur. Temel özelliklerin tanımlanması; yapılacak testlerin sıklığını belirler.</w:t>
                  </w:r>
                </w:p>
                <w:p w:rsidR="00576AB8" w:rsidRPr="00177858" w:rsidRDefault="00576AB8" w:rsidP="00520216">
                  <w:pPr>
                    <w:tabs>
                      <w:tab w:val="left" w:pos="566"/>
                    </w:tabs>
                    <w:spacing w:line="240" w:lineRule="exact"/>
                    <w:jc w:val="both"/>
                  </w:pPr>
                  <w:r w:rsidRPr="00177858">
                    <w:tab/>
                    <w:t>(3) Atığın temel özelliklerinin Ek-2’de tüm depolama tesisi sınıfları için verilen atık kabul kriterlerini sağladığı uygunluk testleri ile belirlenir ve sınır değerleri sağlayan uygun depolama tesisine atık kabulünün yapılacağı işletmeci tarafından atık üreticisine bildirilir.</w:t>
                  </w:r>
                </w:p>
                <w:p w:rsidR="00576AB8" w:rsidRPr="00177858" w:rsidRDefault="00576AB8" w:rsidP="00520216">
                  <w:pPr>
                    <w:tabs>
                      <w:tab w:val="left" w:pos="566"/>
                    </w:tabs>
                    <w:spacing w:line="240" w:lineRule="exact"/>
                    <w:jc w:val="both"/>
                  </w:pPr>
                  <w:r w:rsidRPr="00177858">
                    <w:tab/>
                    <w:t>(4) Tesise sevk edilen atıkların uygunluk ve temel nitelendirme testleri ile beyan edilen atıklar ile aynı olduğunun teyidi için tesiste doğrulama testleri yapılır.</w:t>
                  </w:r>
                </w:p>
                <w:p w:rsidR="00576AB8" w:rsidRPr="00177858" w:rsidRDefault="00576AB8" w:rsidP="00520216">
                  <w:pPr>
                    <w:tabs>
                      <w:tab w:val="left" w:pos="566"/>
                    </w:tabs>
                    <w:spacing w:line="240" w:lineRule="exact"/>
                    <w:jc w:val="both"/>
                  </w:pPr>
                  <w:r w:rsidRPr="00177858">
                    <w:tab/>
                    <w:t xml:space="preserve">(5) İşletmeci, atığın yapısını ve temel özelliklerini gösteren bilgilerin kayıtlarını en </w:t>
                  </w:r>
                  <w:r w:rsidRPr="00177858">
                    <w:lastRenderedPageBreak/>
                    <w:t>az beş yıl boyunca saklamakla yükümlüdür.</w:t>
                  </w:r>
                </w:p>
                <w:p w:rsidR="00576AB8" w:rsidRPr="00177858" w:rsidRDefault="00576AB8" w:rsidP="00520216">
                  <w:pPr>
                    <w:tabs>
                      <w:tab w:val="left" w:pos="566"/>
                    </w:tabs>
                    <w:spacing w:line="240" w:lineRule="exact"/>
                    <w:jc w:val="both"/>
                  </w:pPr>
                  <w:r w:rsidRPr="00177858">
                    <w:tab/>
                    <w:t>(6) Düzenli depolama tesisine atık getiren araçların Atık Yönetimi Genel Esaslarına İlişkin Yönetmeliğin 10 uncu maddesi gereğince atığın türüne göre Bakanlıkça kayıt altına alındığı veya taşıma lisansına sahip olduğu tesis işletmecisi tarafından kontrol edilir. Taşıma lisansı olmayan veya Bakanlıkça kayıt altına alınmamış araçlar tesise kabul edilmez ve durum acilen il çevre ve orman müdürlüğüne bildirilir.</w:t>
                  </w:r>
                </w:p>
                <w:p w:rsidR="00576AB8" w:rsidRPr="00177858" w:rsidRDefault="00576AB8" w:rsidP="00520216">
                  <w:pPr>
                    <w:tabs>
                      <w:tab w:val="left" w:pos="566"/>
                    </w:tabs>
                    <w:spacing w:line="240" w:lineRule="exact"/>
                    <w:jc w:val="both"/>
                  </w:pPr>
                  <w:r w:rsidRPr="00177858">
                    <w:tab/>
                    <w:t>(7) Tehlikeli atıkların düzenli depolama tesisine kabulünde Tehlikeli Atıkların Kontrolü Yönetmeliğinin 12 nci maddesinde belirtilen taşıma formuna ilişkin hükümler uygulanır.</w:t>
                  </w:r>
                </w:p>
                <w:p w:rsidR="00576AB8" w:rsidRPr="00177858" w:rsidRDefault="00576AB8" w:rsidP="00520216">
                  <w:pPr>
                    <w:tabs>
                      <w:tab w:val="left" w:pos="566"/>
                    </w:tabs>
                    <w:spacing w:line="240" w:lineRule="exact"/>
                    <w:jc w:val="both"/>
                  </w:pPr>
                  <w:r w:rsidRPr="00177858">
                    <w:tab/>
                    <w:t>(8) Atık Yönetimi Genel Esaslarına İlişkin Yönetmeliğin 11 inci maddesi gereğince işletmeci depolanan atığın özellikleri ve miktarına ilişkin kayıt tutmakla yükümlüdür. Kayıtlarda atığın kaynağı, miktarı, sevkiyat tarihi, taşıyıcı bilgilerinin bulunması zorunludur. Ayrıca belediye atıklarının depolandığı tesislere atığı kabul edilen belediye veya mahalli idare birliğine ilişkin bilgilerin bulunması zorunludur.</w:t>
                  </w:r>
                </w:p>
                <w:p w:rsidR="00576AB8" w:rsidRPr="00177858" w:rsidRDefault="00576AB8" w:rsidP="00520216">
                  <w:pPr>
                    <w:tabs>
                      <w:tab w:val="left" w:pos="566"/>
                    </w:tabs>
                    <w:spacing w:line="240" w:lineRule="exact"/>
                    <w:jc w:val="both"/>
                  </w:pPr>
                  <w:r w:rsidRPr="00177858">
                    <w:tab/>
                    <w:t>(9) I. Sınıf düzenli depolama tesislerinde tehlikeli atıklar asidik ve bazik özellikleri dikkate alınarak istenmeyen reaksiyonlara mahal vermeyecek şekilde depolanır ve atıkların depolandığı nokta koordinatlarıyla tanımlanır.</w:t>
                  </w:r>
                </w:p>
                <w:p w:rsidR="00576AB8" w:rsidRPr="00177858" w:rsidRDefault="00576AB8" w:rsidP="00520216">
                  <w:pPr>
                    <w:tabs>
                      <w:tab w:val="left" w:pos="566"/>
                    </w:tabs>
                    <w:spacing w:line="240" w:lineRule="exact"/>
                    <w:jc w:val="both"/>
                  </w:pPr>
                  <w:r w:rsidRPr="00177858">
                    <w:tab/>
                    <w:t>(10) Tesise verilen lisans belgesinde belirlenen raporlama periyotlarında sekizinci ve dokuzuncu fıkralarda açıklanan bilgi ve belgeler Bakanlığa sunulur. Bakanlık, bu bilgileri istatistikî amaçlar için kullanma hakkına sahiptir.</w:t>
                  </w:r>
                </w:p>
                <w:p w:rsidR="00576AB8" w:rsidRPr="00177858" w:rsidRDefault="00576AB8" w:rsidP="00520216">
                  <w:pPr>
                    <w:tabs>
                      <w:tab w:val="left" w:pos="566"/>
                    </w:tabs>
                    <w:spacing w:line="240" w:lineRule="exact"/>
                    <w:jc w:val="both"/>
                  </w:pPr>
                  <w:r w:rsidRPr="00177858">
                    <w:tab/>
                    <w:t>(11) Her atık sevkiyatının tamamlanmasını takiben işletmeci, tesise kabul edilen atıklar için yazılı bir alındı makbuzu düzenler.</w:t>
                  </w:r>
                </w:p>
                <w:p w:rsidR="00576AB8" w:rsidRPr="00177858" w:rsidRDefault="00576AB8" w:rsidP="00520216">
                  <w:pPr>
                    <w:tabs>
                      <w:tab w:val="left" w:pos="566"/>
                    </w:tabs>
                    <w:spacing w:line="240" w:lineRule="exact"/>
                    <w:jc w:val="both"/>
                  </w:pPr>
                  <w:r w:rsidRPr="00177858">
                    <w:tab/>
                    <w:t>(12) İşletmeci, tesise kabul edilmeyen atıkları 24 saat içinde il çevre ve orman müdürlüğüne bildirmekle yükümlüdür.</w:t>
                  </w:r>
                </w:p>
                <w:p w:rsidR="00576AB8" w:rsidRPr="00177858" w:rsidRDefault="00576AB8" w:rsidP="00520216">
                  <w:pPr>
                    <w:tabs>
                      <w:tab w:val="left" w:pos="566"/>
                    </w:tabs>
                    <w:spacing w:line="240" w:lineRule="exact"/>
                    <w:jc w:val="both"/>
                  </w:pPr>
                  <w:r w:rsidRPr="00177858">
                    <w:tab/>
                    <w:t>(13) İl çevre ve orman müdürlüğü tesise kabul edilmeyen atıkların ilgili mevzuata uygun şekilde yönetildiğinin takibinden sorumludur.</w:t>
                  </w:r>
                </w:p>
                <w:p w:rsidR="00576AB8" w:rsidRPr="00177858" w:rsidRDefault="00576AB8" w:rsidP="00520216">
                  <w:pPr>
                    <w:tabs>
                      <w:tab w:val="left" w:pos="566"/>
                    </w:tabs>
                    <w:spacing w:line="240" w:lineRule="exact"/>
                    <w:jc w:val="both"/>
                    <w:rPr>
                      <w:b/>
                    </w:rPr>
                  </w:pPr>
                  <w:r w:rsidRPr="00177858">
                    <w:tab/>
                  </w:r>
                  <w:r w:rsidRPr="00177858">
                    <w:rPr>
                      <w:b/>
                    </w:rPr>
                    <w:t>Atığın temel özelliklerinin tanımlanması ve nitelendirilmesine ilişkin bilgi ve belgeler</w:t>
                  </w:r>
                </w:p>
                <w:p w:rsidR="00576AB8" w:rsidRPr="00177858" w:rsidRDefault="00576AB8" w:rsidP="00520216">
                  <w:pPr>
                    <w:tabs>
                      <w:tab w:val="left" w:pos="566"/>
                    </w:tabs>
                    <w:spacing w:line="240" w:lineRule="exact"/>
                    <w:jc w:val="both"/>
                  </w:pPr>
                  <w:r w:rsidRPr="00177858">
                    <w:rPr>
                      <w:b/>
                    </w:rPr>
                    <w:tab/>
                    <w:t>MADDE 19 –</w:t>
                  </w:r>
                  <w:r w:rsidRPr="00177858">
                    <w:t xml:space="preserve"> (1) Atığın sahibi atığın sevkiyatından önce aşağıdaki bilgi ve belgeleri düzenli depolama tesis işletmecisine vermekle yükümlüdür:</w:t>
                  </w:r>
                </w:p>
                <w:p w:rsidR="00576AB8" w:rsidRPr="00177858" w:rsidRDefault="00576AB8" w:rsidP="00520216">
                  <w:pPr>
                    <w:tabs>
                      <w:tab w:val="left" w:pos="566"/>
                    </w:tabs>
                    <w:spacing w:line="240" w:lineRule="exact"/>
                    <w:jc w:val="both"/>
                  </w:pPr>
                  <w:r w:rsidRPr="00177858">
                    <w:tab/>
                    <w:t>a) Atığın kaynağı,</w:t>
                  </w:r>
                </w:p>
                <w:p w:rsidR="00576AB8" w:rsidRPr="00177858" w:rsidRDefault="00576AB8" w:rsidP="00520216">
                  <w:pPr>
                    <w:tabs>
                      <w:tab w:val="left" w:pos="566"/>
                    </w:tabs>
                    <w:spacing w:line="240" w:lineRule="exact"/>
                    <w:jc w:val="both"/>
                  </w:pPr>
                  <w:r w:rsidRPr="00177858">
                    <w:tab/>
                    <w:t>b) Hammadde ve ürün özelliklerini de içerecek şekilde atığın üretim süreci hakkında bilgi,</w:t>
                  </w:r>
                </w:p>
                <w:p w:rsidR="00576AB8" w:rsidRPr="00177858" w:rsidRDefault="00576AB8" w:rsidP="00520216">
                  <w:pPr>
                    <w:tabs>
                      <w:tab w:val="left" w:pos="566"/>
                    </w:tabs>
                    <w:spacing w:line="240" w:lineRule="exact"/>
                    <w:jc w:val="both"/>
                  </w:pPr>
                  <w:r w:rsidRPr="00177858">
                    <w:tab/>
                    <w:t>c) Atığın Atık Yönetimi Genel Esaslarına İlişkin Yönetmeliğin EK-IV’ünde verilen kodu,</w:t>
                  </w:r>
                </w:p>
                <w:p w:rsidR="00576AB8" w:rsidRPr="00177858" w:rsidRDefault="00576AB8" w:rsidP="00520216">
                  <w:pPr>
                    <w:tabs>
                      <w:tab w:val="left" w:pos="566"/>
                    </w:tabs>
                    <w:spacing w:line="240" w:lineRule="exact"/>
                    <w:jc w:val="both"/>
                  </w:pPr>
                  <w:r w:rsidRPr="00177858">
                    <w:tab/>
                    <w:t>ç) Atık Yönetimi Genel Esaslarına İlişkin Yönetmeliğin EK-IV’ünde (M) ile işaretli atıklar için aynı Yönetmeliğin EK-III’ünde belirtilen tehlikelilik özelliklerine ilişkin bilgiler,</w:t>
                  </w:r>
                </w:p>
                <w:p w:rsidR="00576AB8" w:rsidRPr="00177858" w:rsidRDefault="00576AB8" w:rsidP="00520216">
                  <w:pPr>
                    <w:tabs>
                      <w:tab w:val="left" w:pos="566"/>
                    </w:tabs>
                    <w:spacing w:line="240" w:lineRule="exact"/>
                    <w:jc w:val="both"/>
                  </w:pPr>
                  <w:r w:rsidRPr="00177858">
                    <w:tab/>
                    <w:t>d) Atığın bileşimi ve özütleme özelliklerine ilişkin veriler,</w:t>
                  </w:r>
                </w:p>
                <w:p w:rsidR="00576AB8" w:rsidRPr="00177858" w:rsidRDefault="00576AB8" w:rsidP="00520216">
                  <w:pPr>
                    <w:tabs>
                      <w:tab w:val="left" w:pos="566"/>
                    </w:tabs>
                    <w:spacing w:line="240" w:lineRule="exact"/>
                    <w:jc w:val="both"/>
                  </w:pPr>
                  <w:r w:rsidRPr="00177858">
                    <w:tab/>
                    <w:t>e) Atığın kokusu, rengi, kıvamı, yoğunluğu, fiziksel özellikleri gibi görünümüne ilişkin bilgiler,</w:t>
                  </w:r>
                </w:p>
                <w:p w:rsidR="00576AB8" w:rsidRPr="00177858" w:rsidRDefault="00576AB8" w:rsidP="00520216">
                  <w:pPr>
                    <w:tabs>
                      <w:tab w:val="left" w:pos="566"/>
                    </w:tabs>
                    <w:spacing w:line="240" w:lineRule="exact"/>
                    <w:jc w:val="both"/>
                  </w:pPr>
                  <w:r w:rsidRPr="00177858">
                    <w:tab/>
                    <w:t>f) Ek-2’de tüm depolama tesisi sınıfları için verilen atık kabul kriterleri doğrultusunda yapılan analizler,</w:t>
                  </w:r>
                </w:p>
                <w:p w:rsidR="00576AB8" w:rsidRPr="00177858" w:rsidRDefault="00576AB8" w:rsidP="00520216">
                  <w:pPr>
                    <w:tabs>
                      <w:tab w:val="left" w:pos="566"/>
                    </w:tabs>
                    <w:spacing w:line="240" w:lineRule="exact"/>
                    <w:jc w:val="both"/>
                  </w:pPr>
                  <w:r w:rsidRPr="00177858">
                    <w:tab/>
                    <w:t>g) Uygunluk testinde bakılması gereken kritik parametreler,</w:t>
                  </w:r>
                </w:p>
                <w:p w:rsidR="00576AB8" w:rsidRPr="00177858" w:rsidRDefault="00576AB8" w:rsidP="00520216">
                  <w:pPr>
                    <w:tabs>
                      <w:tab w:val="left" w:pos="566"/>
                    </w:tabs>
                    <w:spacing w:line="240" w:lineRule="exact"/>
                    <w:jc w:val="both"/>
                  </w:pPr>
                  <w:r w:rsidRPr="00177858">
                    <w:tab/>
                    <w:t>ğ) Uygunluk testi sonuçlarının işletmeci tarafından kontrolü için tespit edilen kolay ve kısa sürede sonuçlanan parametreler,</w:t>
                  </w:r>
                </w:p>
                <w:p w:rsidR="00576AB8" w:rsidRPr="00177858" w:rsidRDefault="00576AB8" w:rsidP="00520216">
                  <w:pPr>
                    <w:tabs>
                      <w:tab w:val="left" w:pos="566"/>
                    </w:tabs>
                    <w:spacing w:line="240" w:lineRule="exact"/>
                    <w:jc w:val="both"/>
                  </w:pPr>
                  <w:r w:rsidRPr="00177858">
                    <w:tab/>
                    <w:t>h) Atığın bu Yönetmeliğin dokuzuncu maddesinin üçüncü bendinde belirtilen depolama sahalarına kabul edilmeyecek atıklar kapsamında olmadığına dair bilgi,</w:t>
                  </w:r>
                </w:p>
                <w:p w:rsidR="00576AB8" w:rsidRPr="00177858" w:rsidRDefault="00576AB8" w:rsidP="00520216">
                  <w:pPr>
                    <w:tabs>
                      <w:tab w:val="left" w:pos="566"/>
                    </w:tabs>
                    <w:spacing w:line="240" w:lineRule="exact"/>
                    <w:jc w:val="both"/>
                  </w:pPr>
                  <w:r w:rsidRPr="00177858">
                    <w:tab/>
                    <w:t>ı) Yukarıdaki bilgiler doğrultusunda atığa uygulanacak ön işlem; ön işlem yapılmaması durumunda gerekçeli açıklama,</w:t>
                  </w:r>
                </w:p>
                <w:p w:rsidR="00576AB8" w:rsidRPr="00177858" w:rsidRDefault="00576AB8" w:rsidP="00520216">
                  <w:pPr>
                    <w:tabs>
                      <w:tab w:val="left" w:pos="566"/>
                    </w:tabs>
                    <w:spacing w:line="240" w:lineRule="exact"/>
                    <w:jc w:val="both"/>
                  </w:pPr>
                  <w:r w:rsidRPr="00177858">
                    <w:tab/>
                    <w:t>i) Uygunluk testlerinin kapsamı ve sıklığı ile atığın bertaraf edileceği depolama tesisi sınıfına ilişkin üniversitelerin ilgili bölümlerinden ya da ilgili analizleri yapmak üzere 5/9/2008 tarihli ve 26988 sayılı Resmî Gazete’de yayımlanan Çevre Ölçüm ve Analiz Laboratuvarları Yeterlik Yönetmeliği kapsamında Bakanlıkça yetki verilen laboratuvarlardan alınmış rapor.</w:t>
                  </w:r>
                </w:p>
                <w:p w:rsidR="00576AB8" w:rsidRPr="00177858" w:rsidRDefault="00576AB8" w:rsidP="00520216">
                  <w:pPr>
                    <w:tabs>
                      <w:tab w:val="left" w:pos="566"/>
                    </w:tabs>
                    <w:spacing w:line="240" w:lineRule="exact"/>
                    <w:jc w:val="both"/>
                  </w:pPr>
                  <w:r w:rsidRPr="00177858">
                    <w:tab/>
                    <w:t>(2) Atığın sahibi, temel özellikler ile ilgili tüm bilgi ve belgelerin doğruluğundan sorumludur.</w:t>
                  </w:r>
                </w:p>
                <w:p w:rsidR="00576AB8" w:rsidRPr="00177858" w:rsidRDefault="00576AB8" w:rsidP="00520216">
                  <w:pPr>
                    <w:tabs>
                      <w:tab w:val="left" w:pos="566"/>
                    </w:tabs>
                    <w:spacing w:line="240" w:lineRule="exact"/>
                    <w:jc w:val="both"/>
                  </w:pPr>
                  <w:r w:rsidRPr="00177858">
                    <w:tab/>
                    <w:t xml:space="preserve">(3) Atığın temel özelliklerinin tanımlanması ve nitelendirilmesinde Ek-1’de </w:t>
                  </w:r>
                  <w:r w:rsidRPr="00177858">
                    <w:lastRenderedPageBreak/>
                    <w:t>açıklanan test metotları ve işlemler uygulanır.</w:t>
                  </w:r>
                </w:p>
                <w:p w:rsidR="00576AB8" w:rsidRPr="00177858" w:rsidRDefault="00576AB8" w:rsidP="00520216">
                  <w:pPr>
                    <w:tabs>
                      <w:tab w:val="left" w:pos="566"/>
                    </w:tabs>
                    <w:spacing w:line="240" w:lineRule="exact"/>
                    <w:jc w:val="both"/>
                    <w:rPr>
                      <w:b/>
                    </w:rPr>
                  </w:pPr>
                  <w:r w:rsidRPr="00177858">
                    <w:rPr>
                      <w:b/>
                    </w:rPr>
                    <w:tab/>
                    <w:t>Atığın temel özelliklerinin tanımlanması ve nitelendirilmesinde testlerin gerekli olmadığı durumlar</w:t>
                  </w:r>
                </w:p>
                <w:p w:rsidR="00576AB8" w:rsidRPr="00177858" w:rsidRDefault="00576AB8" w:rsidP="00520216">
                  <w:pPr>
                    <w:tabs>
                      <w:tab w:val="left" w:pos="566"/>
                    </w:tabs>
                    <w:spacing w:line="240" w:lineRule="exact"/>
                    <w:jc w:val="both"/>
                  </w:pPr>
                  <w:r w:rsidRPr="00177858">
                    <w:rPr>
                      <w:b/>
                    </w:rPr>
                    <w:tab/>
                    <w:t>MADDE 20 –</w:t>
                  </w:r>
                  <w:r w:rsidRPr="00177858">
                    <w:t xml:space="preserve"> (1) Temel özelliklerin tanımlanması ve nitelendirilmesinde;</w:t>
                  </w:r>
                </w:p>
                <w:p w:rsidR="00576AB8" w:rsidRPr="00177858" w:rsidRDefault="00576AB8" w:rsidP="00520216">
                  <w:pPr>
                    <w:tabs>
                      <w:tab w:val="left" w:pos="566"/>
                    </w:tabs>
                    <w:spacing w:line="240" w:lineRule="exact"/>
                    <w:jc w:val="both"/>
                  </w:pPr>
                  <w:r w:rsidRPr="00177858">
                    <w:tab/>
                    <w:t>a) Ek-2’de III. sınıf depolama tesisine teste tabi tutulmaksızın kabul edilebilecek atıklar başlığı altında listelenen atıklar,</w:t>
                  </w:r>
                </w:p>
                <w:p w:rsidR="00576AB8" w:rsidRPr="00177858" w:rsidRDefault="00576AB8" w:rsidP="00520216">
                  <w:pPr>
                    <w:tabs>
                      <w:tab w:val="left" w:pos="566"/>
                    </w:tabs>
                    <w:spacing w:line="240" w:lineRule="exact"/>
                    <w:jc w:val="both"/>
                  </w:pPr>
                  <w:r w:rsidRPr="00177858">
                    <w:tab/>
                    <w:t>b) 9 uncu maddeye uyulması kaydı ile belediye atıkları</w:t>
                  </w:r>
                </w:p>
                <w:p w:rsidR="00576AB8" w:rsidRPr="00177858" w:rsidRDefault="00576AB8" w:rsidP="00520216">
                  <w:pPr>
                    <w:tabs>
                      <w:tab w:val="left" w:pos="566"/>
                    </w:tabs>
                    <w:spacing w:line="240" w:lineRule="exact"/>
                    <w:jc w:val="both"/>
                  </w:pPr>
                  <w:r w:rsidRPr="00177858">
                    <w:tab/>
                    <w:t>için test yapılması gerekmez.</w:t>
                  </w:r>
                </w:p>
                <w:p w:rsidR="00576AB8" w:rsidRPr="00177858" w:rsidRDefault="00576AB8" w:rsidP="00520216">
                  <w:pPr>
                    <w:tabs>
                      <w:tab w:val="left" w:pos="566"/>
                    </w:tabs>
                    <w:spacing w:line="240" w:lineRule="exact"/>
                    <w:jc w:val="both"/>
                    <w:rPr>
                      <w:b/>
                    </w:rPr>
                  </w:pPr>
                  <w:r w:rsidRPr="00177858">
                    <w:tab/>
                  </w:r>
                  <w:r w:rsidRPr="00177858">
                    <w:rPr>
                      <w:b/>
                    </w:rPr>
                    <w:t>Uygunluk testi</w:t>
                  </w:r>
                </w:p>
                <w:p w:rsidR="00576AB8" w:rsidRPr="00177858" w:rsidRDefault="00576AB8" w:rsidP="00520216">
                  <w:pPr>
                    <w:tabs>
                      <w:tab w:val="left" w:pos="566"/>
                    </w:tabs>
                    <w:spacing w:line="240" w:lineRule="exact"/>
                    <w:jc w:val="both"/>
                  </w:pPr>
                  <w:r w:rsidRPr="00177858">
                    <w:rPr>
                      <w:b/>
                    </w:rPr>
                    <w:tab/>
                    <w:t>MADDE 21 –</w:t>
                  </w:r>
                  <w:r w:rsidRPr="00177858">
                    <w:t xml:space="preserve"> (1) Bir atığın temel özellikleri belirlendikten sonra, bu atığın hangi sınıf düzenli depolama tesisine kabul edileceği belirlenir. Atığın temel özelliklerinin tanımlanması ve nitelendirilmesi için yapılan test sonuçlarının Ek-2’de belirtilen kabul kriterleri ile uygunluk gösterip göstermediğinin belirlenmesi amacıyla uygunluk testi yapılır. Bu test, tesiste doğrulama işleminde kullanılmak üzere atık tesise gelmeden önce işletmeci tarafından yapılır.</w:t>
                  </w:r>
                </w:p>
                <w:p w:rsidR="00576AB8" w:rsidRPr="00177858" w:rsidRDefault="00576AB8" w:rsidP="00520216">
                  <w:pPr>
                    <w:tabs>
                      <w:tab w:val="left" w:pos="566"/>
                    </w:tabs>
                    <w:spacing w:line="240" w:lineRule="exact"/>
                    <w:jc w:val="both"/>
                  </w:pPr>
                  <w:r w:rsidRPr="00177858">
                    <w:tab/>
                    <w:t>(2) İşletmeci, yılda asgari bir kez olmak kaydı ile temel özelliklerinin tanımlanması ve nitelendirilmesi için yapılan testler sonucunda belirlenen sıklık ve kapsam dâhilinde uygunluk testinin yürütülmesini sağlar. Test sonuçlarına ilişkin kayıtları, en az beş yıl boyunca muhafaza eder.</w:t>
                  </w:r>
                </w:p>
                <w:p w:rsidR="00576AB8" w:rsidRPr="00177858" w:rsidRDefault="00576AB8" w:rsidP="00520216">
                  <w:pPr>
                    <w:tabs>
                      <w:tab w:val="left" w:pos="566"/>
                    </w:tabs>
                    <w:spacing w:line="240" w:lineRule="exact"/>
                    <w:jc w:val="both"/>
                  </w:pPr>
                  <w:r w:rsidRPr="00177858">
                    <w:tab/>
                    <w:t>(3) Uygunluk testi, en azından temel özelliklerinin tanımlanması ve nitelendirilmesi için yapılan testlerden özütleme testini içerir. Bu amaçla, Ek-1’de belirtilen yöntemler kullanılır. Numuneler en az bir ay süreyle saklanır.</w:t>
                  </w:r>
                </w:p>
                <w:p w:rsidR="00576AB8" w:rsidRPr="00177858" w:rsidRDefault="00576AB8" w:rsidP="00520216">
                  <w:pPr>
                    <w:tabs>
                      <w:tab w:val="left" w:pos="566"/>
                    </w:tabs>
                    <w:spacing w:line="240" w:lineRule="exact"/>
                    <w:jc w:val="both"/>
                  </w:pPr>
                  <w:r w:rsidRPr="00177858">
                    <w:tab/>
                    <w:t>(4) Uygunluk testinde test edilecek olan ilgili parametreler, temel özelliklerin belirlenmesi aşamasında tespit edilir ve sadece bu parametreler kontrol edilir.</w:t>
                  </w:r>
                </w:p>
                <w:p w:rsidR="00576AB8" w:rsidRPr="00177858" w:rsidRDefault="00576AB8" w:rsidP="00520216">
                  <w:pPr>
                    <w:tabs>
                      <w:tab w:val="left" w:pos="566"/>
                    </w:tabs>
                    <w:spacing w:line="240" w:lineRule="exact"/>
                    <w:jc w:val="both"/>
                  </w:pPr>
                  <w:r w:rsidRPr="00177858">
                    <w:tab/>
                    <w:t>(5) Gerekli olması durumunda depolama tesisinde alınacak ek önlemler, atık sahibi tarafından işletmeciye bildirilir.</w:t>
                  </w:r>
                </w:p>
                <w:p w:rsidR="00576AB8" w:rsidRPr="00177858" w:rsidRDefault="00576AB8" w:rsidP="00520216">
                  <w:pPr>
                    <w:tabs>
                      <w:tab w:val="left" w:pos="566"/>
                    </w:tabs>
                    <w:spacing w:line="240" w:lineRule="exact"/>
                    <w:jc w:val="both"/>
                  </w:pPr>
                  <w:r w:rsidRPr="00177858">
                    <w:tab/>
                    <w:t>(6) Temel özelliklerinin tanımlanması ve nitelendirilmesi testlerinin uygulanması gerekli olmayan atıklar için uygunluk testi yapılmaz.</w:t>
                  </w:r>
                </w:p>
                <w:p w:rsidR="00576AB8" w:rsidRPr="00177858" w:rsidRDefault="00576AB8" w:rsidP="00520216">
                  <w:pPr>
                    <w:tabs>
                      <w:tab w:val="left" w:pos="566"/>
                    </w:tabs>
                    <w:spacing w:line="240" w:lineRule="exact"/>
                    <w:jc w:val="both"/>
                    <w:rPr>
                      <w:b/>
                    </w:rPr>
                  </w:pPr>
                  <w:r w:rsidRPr="00177858">
                    <w:tab/>
                  </w:r>
                  <w:r w:rsidRPr="00177858">
                    <w:rPr>
                      <w:b/>
                    </w:rPr>
                    <w:t>Tesiste doğrulama</w:t>
                  </w:r>
                </w:p>
                <w:p w:rsidR="00576AB8" w:rsidRPr="00177858" w:rsidRDefault="00576AB8" w:rsidP="00520216">
                  <w:pPr>
                    <w:tabs>
                      <w:tab w:val="left" w:pos="566"/>
                    </w:tabs>
                    <w:spacing w:line="240" w:lineRule="exact"/>
                    <w:jc w:val="both"/>
                  </w:pPr>
                  <w:r w:rsidRPr="00177858">
                    <w:rPr>
                      <w:b/>
                    </w:rPr>
                    <w:tab/>
                    <w:t>MADDE 22 –</w:t>
                  </w:r>
                  <w:r w:rsidRPr="00177858">
                    <w:t xml:space="preserve"> (1) Depolama tesisine sevk edilen atıklar boşaltma öncesinde ve sonrasında işletmeci tarafından gözle kontrol edilir. Tesis girişinde atıklara ilişkin belgeler kontrol edilir.</w:t>
                  </w:r>
                </w:p>
                <w:p w:rsidR="00576AB8" w:rsidRPr="00177858" w:rsidRDefault="00576AB8" w:rsidP="00520216">
                  <w:pPr>
                    <w:tabs>
                      <w:tab w:val="left" w:pos="566"/>
                    </w:tabs>
                    <w:spacing w:line="240" w:lineRule="exact"/>
                    <w:jc w:val="both"/>
                  </w:pPr>
                  <w:r w:rsidRPr="00177858">
                    <w:tab/>
                    <w:t>(2) Atığın depolama tesisine kabul edilmesi, ancak atığın beraberindeki belgelerde tanımlanmış olan temel özellikler ve uygunluk testlerinde belirtilen özellikleri taşıması halinde mümkündür. Bu hususun kontrolü için temel özelliklerinin tanımlanması ve nitelendirilmesi aşamasında tespit edilen kolay ve kısa sürede sonuçlanan testler, işletmeci tarafından atık depolama tesisine kabul edilmeden önce yapılır.</w:t>
                  </w:r>
                </w:p>
                <w:p w:rsidR="00576AB8" w:rsidRPr="00177858" w:rsidRDefault="00576AB8" w:rsidP="00520216">
                  <w:pPr>
                    <w:tabs>
                      <w:tab w:val="left" w:pos="566"/>
                    </w:tabs>
                    <w:spacing w:line="240" w:lineRule="exact"/>
                    <w:jc w:val="both"/>
                  </w:pPr>
                  <w:r w:rsidRPr="00177858">
                    <w:tab/>
                    <w:t>(3) İşletmeci tarafından her parti atıktan numune alınır. Alınan numuneler, atığın kabulünü takiben en az bir ay süreyle saklanır.</w:t>
                  </w:r>
                </w:p>
                <w:p w:rsidR="00576AB8" w:rsidRPr="00177858" w:rsidRDefault="00576AB8" w:rsidP="00520216">
                  <w:pPr>
                    <w:tabs>
                      <w:tab w:val="left" w:pos="566"/>
                    </w:tabs>
                    <w:spacing w:line="240" w:lineRule="exact"/>
                    <w:jc w:val="both"/>
                  </w:pPr>
                  <w:r w:rsidRPr="00177858">
                    <w:tab/>
                    <w:t>(4) Atığın temel özelliklerinin tanımlanması ve nitelendirilmesi için yapılan testler ile uygunluk testlerinde belirtilen özellikleri taşımadığının tespiti halinde atık tesise kabul edilmez ve bu durum işletmeci tarafından 24 saat içinde il çevre ve orman müdürlüğüne bildirilir.</w:t>
                  </w:r>
                </w:p>
                <w:p w:rsidR="00576AB8" w:rsidRPr="00177858" w:rsidRDefault="00576AB8" w:rsidP="00520216">
                  <w:pPr>
                    <w:tabs>
                      <w:tab w:val="left" w:pos="566"/>
                    </w:tabs>
                    <w:spacing w:line="240" w:lineRule="exact"/>
                    <w:jc w:val="both"/>
                  </w:pPr>
                  <w:r w:rsidRPr="00177858">
                    <w:tab/>
                    <w:t>(5) İl çevre ve orman müdürlüğü tesise kabul edilmeyen atıkların mevzuata uyumlu yönetildiğinin takibinden sorumludur.</w:t>
                  </w:r>
                </w:p>
                <w:p w:rsidR="00576AB8" w:rsidRPr="00177858" w:rsidRDefault="00576AB8" w:rsidP="00520216">
                  <w:pPr>
                    <w:spacing w:line="240" w:lineRule="exact"/>
                    <w:jc w:val="center"/>
                    <w:rPr>
                      <w:b/>
                    </w:rPr>
                  </w:pPr>
                  <w:r w:rsidRPr="00177858">
                    <w:rPr>
                      <w:b/>
                    </w:rPr>
                    <w:t>ALTINCI BÖLÜM</w:t>
                  </w:r>
                </w:p>
                <w:p w:rsidR="00576AB8" w:rsidRPr="00177858" w:rsidRDefault="00576AB8" w:rsidP="00520216">
                  <w:pPr>
                    <w:spacing w:line="240" w:lineRule="exact"/>
                    <w:jc w:val="center"/>
                    <w:rPr>
                      <w:b/>
                    </w:rPr>
                  </w:pPr>
                  <w:r w:rsidRPr="00177858">
                    <w:rPr>
                      <w:b/>
                    </w:rPr>
                    <w:t>İşletme Sırasında ve Kapatma Sonrasında Kontrol ve İzleme Süreci</w:t>
                  </w:r>
                </w:p>
                <w:p w:rsidR="00576AB8" w:rsidRPr="00177858" w:rsidRDefault="00576AB8" w:rsidP="00520216">
                  <w:pPr>
                    <w:tabs>
                      <w:tab w:val="left" w:pos="566"/>
                    </w:tabs>
                    <w:spacing w:line="240" w:lineRule="exact"/>
                    <w:jc w:val="both"/>
                    <w:rPr>
                      <w:b/>
                    </w:rPr>
                  </w:pPr>
                  <w:r w:rsidRPr="00177858">
                    <w:tab/>
                  </w:r>
                  <w:r w:rsidRPr="00177858">
                    <w:rPr>
                      <w:b/>
                    </w:rPr>
                    <w:t>Kontrol ve izleme işlemlerine ilişkin genel hükümler</w:t>
                  </w:r>
                </w:p>
                <w:p w:rsidR="00576AB8" w:rsidRPr="00177858" w:rsidRDefault="00576AB8" w:rsidP="00520216">
                  <w:pPr>
                    <w:tabs>
                      <w:tab w:val="left" w:pos="566"/>
                    </w:tabs>
                    <w:spacing w:line="240" w:lineRule="exact"/>
                    <w:jc w:val="both"/>
                  </w:pPr>
                  <w:r w:rsidRPr="00177858">
                    <w:rPr>
                      <w:b/>
                    </w:rPr>
                    <w:tab/>
                    <w:t>MADDE 23 –</w:t>
                  </w:r>
                  <w:r w:rsidRPr="00177858">
                    <w:t xml:space="preserve"> (1) Tesis işletmecisi;</w:t>
                  </w:r>
                </w:p>
                <w:p w:rsidR="00576AB8" w:rsidRPr="00177858" w:rsidRDefault="00576AB8" w:rsidP="00520216">
                  <w:pPr>
                    <w:tabs>
                      <w:tab w:val="left" w:pos="566"/>
                    </w:tabs>
                    <w:spacing w:line="240" w:lineRule="exact"/>
                    <w:jc w:val="both"/>
                  </w:pPr>
                  <w:r w:rsidRPr="00177858">
                    <w:tab/>
                    <w:t>a) Atıkların depolama tesisi sınıfına göre Ek-2’de belirlenmiş olan kriterlere uygun şekilde tesise kabul ve bertaraf edildiğinin,</w:t>
                  </w:r>
                </w:p>
                <w:p w:rsidR="00576AB8" w:rsidRPr="00177858" w:rsidRDefault="00576AB8" w:rsidP="00520216">
                  <w:pPr>
                    <w:tabs>
                      <w:tab w:val="left" w:pos="566"/>
                    </w:tabs>
                    <w:spacing w:line="240" w:lineRule="exact"/>
                    <w:jc w:val="both"/>
                  </w:pPr>
                  <w:r w:rsidRPr="00177858">
                    <w:tab/>
                    <w:t>b) Düzenli depolama tesisinin işletme planına uygun olarak çalıştırıldığının,</w:t>
                  </w:r>
                </w:p>
                <w:p w:rsidR="00576AB8" w:rsidRPr="00177858" w:rsidRDefault="00576AB8" w:rsidP="00520216">
                  <w:pPr>
                    <w:tabs>
                      <w:tab w:val="left" w:pos="566"/>
                    </w:tabs>
                    <w:spacing w:line="240" w:lineRule="exact"/>
                    <w:jc w:val="both"/>
                  </w:pPr>
                  <w:r w:rsidRPr="00177858">
                    <w:tab/>
                    <w:t>c) Düzenli depolama tesisinde inşa edilen depo gazı ve sızıntı suyu yönetim sisteminin işlevini tasarlandığı şekilde yerine getirdiğinin,</w:t>
                  </w:r>
                </w:p>
                <w:p w:rsidR="00576AB8" w:rsidRPr="00177858" w:rsidRDefault="00576AB8" w:rsidP="00520216">
                  <w:pPr>
                    <w:tabs>
                      <w:tab w:val="left" w:pos="566"/>
                    </w:tabs>
                    <w:spacing w:line="240" w:lineRule="exact"/>
                    <w:jc w:val="both"/>
                  </w:pPr>
                  <w:r w:rsidRPr="00177858">
                    <w:tab/>
                    <w:t>ç) Düzenli depolama tesisine ilişkin lisans şartlarının tam olarak sağlandığının</w:t>
                  </w:r>
                </w:p>
                <w:p w:rsidR="00576AB8" w:rsidRPr="00177858" w:rsidRDefault="00576AB8" w:rsidP="00520216">
                  <w:pPr>
                    <w:tabs>
                      <w:tab w:val="left" w:pos="566"/>
                    </w:tabs>
                    <w:spacing w:line="240" w:lineRule="exact"/>
                    <w:jc w:val="both"/>
                  </w:pPr>
                  <w:r w:rsidRPr="00177858">
                    <w:tab/>
                    <w:t>kontrol edilmesi için gerekli izleme sistemlerini oluşturmak ve uygulamakla yükümlüdür.</w:t>
                  </w:r>
                </w:p>
                <w:p w:rsidR="00576AB8" w:rsidRPr="00177858" w:rsidRDefault="00576AB8" w:rsidP="00520216">
                  <w:pPr>
                    <w:tabs>
                      <w:tab w:val="left" w:pos="566"/>
                    </w:tabs>
                    <w:spacing w:line="240" w:lineRule="exact"/>
                    <w:jc w:val="both"/>
                  </w:pPr>
                  <w:r w:rsidRPr="00177858">
                    <w:tab/>
                    <w:t xml:space="preserve">(2) İşletmeci, sızıntı sularından ve yağış sularından dolayı tesiste olabilecek </w:t>
                  </w:r>
                  <w:r w:rsidRPr="00177858">
                    <w:lastRenderedPageBreak/>
                    <w:t>olumsuzlukları engellemek amacıyla gerekli önlemleri almak için meteorolojik verileri takip etmekle yükümlüdür. Bu amaçla, Ek-4’te listelenen veriler işletme ve kapatma sonrası süreçte verilen sıklıkta izlenir. Bu veriler sızıntı suyu oluşumuna ilişkin hesaplamalarda da kullanılır.</w:t>
                  </w:r>
                </w:p>
                <w:p w:rsidR="00576AB8" w:rsidRPr="00177858" w:rsidRDefault="00576AB8" w:rsidP="00520216">
                  <w:pPr>
                    <w:tabs>
                      <w:tab w:val="left" w:pos="566"/>
                    </w:tabs>
                    <w:spacing w:line="240" w:lineRule="exact"/>
                    <w:jc w:val="both"/>
                  </w:pPr>
                  <w:r w:rsidRPr="00177858">
                    <w:tab/>
                    <w:t>(3) İşletmeci, işletme aşamasında ve kapatma sonrasında, her yıl sahanın topografyası ve depo gövdesine ilişkin durum tespiti yaptırır ve Bakanlığa gönderir. Durum tespitinde; atıkların depolandığı yüzey alanı, hacim ve atıkların kompozisyonu, depolama metotları ve depolama süresi, kalan kapasite gibi işletme aşamasında toplanıp saklanması gereken tüm bilgiler de kullanılır. Kapatma sonrasında depo gövdesindeki oturmalar belirlenir.</w:t>
                  </w:r>
                </w:p>
                <w:p w:rsidR="00576AB8" w:rsidRPr="00177858" w:rsidRDefault="00576AB8" w:rsidP="00520216">
                  <w:pPr>
                    <w:tabs>
                      <w:tab w:val="left" w:pos="566"/>
                    </w:tabs>
                    <w:spacing w:line="240" w:lineRule="exact"/>
                    <w:jc w:val="both"/>
                    <w:rPr>
                      <w:b/>
                    </w:rPr>
                  </w:pPr>
                  <w:r w:rsidRPr="00177858">
                    <w:tab/>
                  </w:r>
                  <w:r w:rsidRPr="00177858">
                    <w:rPr>
                      <w:b/>
                    </w:rPr>
                    <w:t>Yeraltı sularının korunmasında uygulanacak kontrol ve izleme işlemleri</w:t>
                  </w:r>
                </w:p>
                <w:p w:rsidR="00576AB8" w:rsidRPr="00177858" w:rsidRDefault="00576AB8" w:rsidP="00520216">
                  <w:pPr>
                    <w:tabs>
                      <w:tab w:val="left" w:pos="566"/>
                    </w:tabs>
                    <w:spacing w:line="240" w:lineRule="exact"/>
                    <w:jc w:val="both"/>
                  </w:pPr>
                  <w:r w:rsidRPr="00177858">
                    <w:rPr>
                      <w:b/>
                    </w:rPr>
                    <w:tab/>
                    <w:t>MADDE 24 –</w:t>
                  </w:r>
                  <w:r w:rsidRPr="00177858">
                    <w:t xml:space="preserve"> (1) Depolanacak atığın yeraltı suyuna etkilerini belirlemek amacıyla ölçümler yeraltı suyunun menbasında en az bir noktada ve mansabında en az iki noktada yapılır. Depolama tesisi işletmeye girmeden önce gelecekteki alınacak numunelere referans değerler oluşturması amacıyla en az üç noktada örnekleme yapılır. Numune alma noktaları çevresel etki değerlendirmesi sürecinde belirlenir.</w:t>
                  </w:r>
                </w:p>
                <w:p w:rsidR="00576AB8" w:rsidRPr="00177858" w:rsidRDefault="00576AB8" w:rsidP="00520216">
                  <w:pPr>
                    <w:tabs>
                      <w:tab w:val="left" w:pos="566"/>
                    </w:tabs>
                    <w:spacing w:line="240" w:lineRule="exact"/>
                    <w:jc w:val="both"/>
                  </w:pPr>
                  <w:r w:rsidRPr="00177858">
                    <w:tab/>
                    <w:t>(2) Yeraltı suyu seviyesi her altı ayda bir ölçülür. Özel hidrojeolojik durumlar, daha sık aralıklarla ölçüm alınmasını gerektirebilir.</w:t>
                  </w:r>
                </w:p>
                <w:p w:rsidR="00576AB8" w:rsidRPr="00177858" w:rsidRDefault="00576AB8" w:rsidP="00520216">
                  <w:pPr>
                    <w:tabs>
                      <w:tab w:val="left" w:pos="566"/>
                    </w:tabs>
                    <w:spacing w:line="240" w:lineRule="exact"/>
                    <w:jc w:val="both"/>
                  </w:pPr>
                  <w:r w:rsidRPr="00177858">
                    <w:tab/>
                    <w:t>(3) Yeraltı suyu kalitesinin izlenmesine ilişkin numune alma, analiz sıklığı ve analizde bakılacak parametreler ilgili mevzuat hükümlerine göre belirlenir ve uygulanır. Sızıntı suyu kompozisyonuna bağlı olarak gerekli görülmesi halinde Bakanlık tarafından ilave analiz istenir.</w:t>
                  </w:r>
                </w:p>
                <w:p w:rsidR="00576AB8" w:rsidRPr="00177858" w:rsidRDefault="00576AB8" w:rsidP="00520216">
                  <w:pPr>
                    <w:tabs>
                      <w:tab w:val="left" w:pos="566"/>
                    </w:tabs>
                    <w:spacing w:line="240" w:lineRule="exact"/>
                    <w:jc w:val="both"/>
                  </w:pPr>
                  <w:r w:rsidRPr="00177858">
                    <w:tab/>
                    <w:t>(4) Tesis işletmeye alındıktan veya kapatıldıktan sonra yeraltı suyu kalitesinde önemli bir değişiklik görülebilir. Bu olumsuzluğun giderilmesi veya tesisten kaynaklanmadığının tespit edilebilmesi için tesis faaliyete alınmadan önce ilk alarm seviyesi tespit edilir. Alarm seviyesinin aşılıp aşılmadığını kontrol etmek amacıyla yapılacak gözlemler, her kuyu için belirlenmiş kontrol kurallarını ve su seviyelerini gösteren bir çizelgeye işlenir. Çizelge, kapatma sonrası izleme süreci sona erinceye kadar saklanır.</w:t>
                  </w:r>
                </w:p>
                <w:p w:rsidR="00576AB8" w:rsidRPr="00177858" w:rsidRDefault="00576AB8" w:rsidP="00520216">
                  <w:pPr>
                    <w:tabs>
                      <w:tab w:val="left" w:pos="566"/>
                    </w:tabs>
                    <w:spacing w:line="240" w:lineRule="exact"/>
                    <w:jc w:val="both"/>
                    <w:rPr>
                      <w:b/>
                    </w:rPr>
                  </w:pPr>
                  <w:r w:rsidRPr="00177858">
                    <w:tab/>
                  </w:r>
                  <w:r w:rsidRPr="00177858">
                    <w:rPr>
                      <w:b/>
                    </w:rPr>
                    <w:t>Sızıntı suyu ve gaz kontrolü için uygulanacak kontrol ve izleme işlemleri</w:t>
                  </w:r>
                </w:p>
                <w:p w:rsidR="00576AB8" w:rsidRPr="00177858" w:rsidRDefault="00576AB8" w:rsidP="00520216">
                  <w:pPr>
                    <w:tabs>
                      <w:tab w:val="left" w:pos="566"/>
                    </w:tabs>
                    <w:spacing w:line="240" w:lineRule="exact"/>
                    <w:jc w:val="both"/>
                  </w:pPr>
                  <w:r w:rsidRPr="00177858">
                    <w:rPr>
                      <w:b/>
                    </w:rPr>
                    <w:tab/>
                    <w:t>MADDE 25 –</w:t>
                  </w:r>
                  <w:r w:rsidRPr="00177858">
                    <w:t xml:space="preserve"> (1) Sızıntı suyundan ve mevcut olması halinde yüzeysel sulardan numune alma işlemleri temsil edici noktalarda yapılır. İşletme planında belirlenecek olan sızıntı suyunun depolama alanından çıkış noktasından ISO 5667-1Numune Toplama Teknolojisi Genel İlkelere göre numune alınır ve analiz yapılır. Numune alma sıklığı işletme planında belirlenir.</w:t>
                  </w:r>
                </w:p>
                <w:p w:rsidR="00576AB8" w:rsidRPr="00177858" w:rsidRDefault="00576AB8" w:rsidP="00520216">
                  <w:pPr>
                    <w:tabs>
                      <w:tab w:val="left" w:pos="566"/>
                    </w:tabs>
                    <w:spacing w:line="240" w:lineRule="exact"/>
                    <w:jc w:val="both"/>
                  </w:pPr>
                  <w:r w:rsidRPr="00177858">
                    <w:tab/>
                    <w:t>(2) Numune alma sıklıkları, sızıntı suyu niteliği ve ölçülecek parametreler lisans belgesinde bulunmak zorundadır.</w:t>
                  </w:r>
                </w:p>
                <w:p w:rsidR="00576AB8" w:rsidRPr="00177858" w:rsidRDefault="00576AB8" w:rsidP="00520216">
                  <w:pPr>
                    <w:tabs>
                      <w:tab w:val="left" w:pos="566"/>
                    </w:tabs>
                    <w:spacing w:line="240" w:lineRule="exact"/>
                    <w:jc w:val="both"/>
                  </w:pPr>
                  <w:r w:rsidRPr="00177858">
                    <w:tab/>
                    <w:t>(3) Yüzey suların izlenmesi biri menbada diğeri mansapta olmak şartıyla ve akıntı yönünü de dikkate alarak en az iki ayrı noktada yapılır. Yüzeysel suların kalitesinin izlenmesine ilişkin numune alma, analiz sıklığı ve analizde bakılacak parametreler ilgili mevzuat hükümlerine göre belirlenir ve uygulanır.</w:t>
                  </w:r>
                </w:p>
                <w:p w:rsidR="00576AB8" w:rsidRPr="00177858" w:rsidRDefault="00576AB8" w:rsidP="00520216">
                  <w:pPr>
                    <w:tabs>
                      <w:tab w:val="left" w:pos="566"/>
                    </w:tabs>
                    <w:spacing w:line="240" w:lineRule="exact"/>
                    <w:jc w:val="both"/>
                  </w:pPr>
                  <w:r w:rsidRPr="00177858">
                    <w:tab/>
                    <w:t>(4) Depo gazı ve sızıntı suyunun kontrolü ve izlenmesi için Ek-5’te listelenen analizler verilen sıklıkta yapılır.</w:t>
                  </w:r>
                </w:p>
                <w:p w:rsidR="00576AB8" w:rsidRPr="00177858" w:rsidRDefault="00576AB8" w:rsidP="00520216">
                  <w:pPr>
                    <w:tabs>
                      <w:tab w:val="left" w:pos="566"/>
                    </w:tabs>
                    <w:spacing w:line="240" w:lineRule="exact"/>
                    <w:jc w:val="both"/>
                    <w:rPr>
                      <w:b/>
                    </w:rPr>
                  </w:pPr>
                  <w:r w:rsidRPr="00177858">
                    <w:tab/>
                  </w:r>
                  <w:r w:rsidRPr="00177858">
                    <w:rPr>
                      <w:b/>
                    </w:rPr>
                    <w:t>İşletme aşamasında kontrol ve izleme süreci</w:t>
                  </w:r>
                </w:p>
                <w:p w:rsidR="00576AB8" w:rsidRPr="00177858" w:rsidRDefault="00576AB8" w:rsidP="00520216">
                  <w:pPr>
                    <w:tabs>
                      <w:tab w:val="left" w:pos="566"/>
                    </w:tabs>
                    <w:spacing w:line="240" w:lineRule="exact"/>
                    <w:jc w:val="both"/>
                  </w:pPr>
                  <w:r w:rsidRPr="00177858">
                    <w:rPr>
                      <w:b/>
                    </w:rPr>
                    <w:tab/>
                    <w:t xml:space="preserve">MADDE 26 – </w:t>
                  </w:r>
                  <w:r w:rsidRPr="00177858">
                    <w:t>(1) İşletmeci, düzenli depolama tesisinin işletme aşamasında; 23 üncü, 24 üncü ve 25 inci maddelerde belirtilen şekilde bir kontrol ve izleme planı hazırlar ve yürütür.</w:t>
                  </w:r>
                </w:p>
                <w:p w:rsidR="00576AB8" w:rsidRPr="00177858" w:rsidRDefault="00576AB8" w:rsidP="00520216">
                  <w:pPr>
                    <w:tabs>
                      <w:tab w:val="left" w:pos="566"/>
                    </w:tabs>
                    <w:spacing w:line="240" w:lineRule="exact"/>
                    <w:jc w:val="both"/>
                  </w:pPr>
                  <w:r w:rsidRPr="00177858">
                    <w:tab/>
                    <w:t>(2) Kontrol ve izleme işlemleri sırasında çevreyi olumsuz etkileyecek herhangi bir durumun tespiti halinde işletmeci bu durumu 24 saat içinde İl Çevre ve Orman Müdürlüğüne bildirmekle yükümlüdür. İşletmeci, olumsuz etkilerin giderilmesine yönelik önlemlere ilişkin Bakanlıkça verilecek kararlara uymakla ve önlemlerden doğacak masrafları karşılamakla yükümlüdür.</w:t>
                  </w:r>
                </w:p>
                <w:p w:rsidR="00576AB8" w:rsidRPr="00177858" w:rsidRDefault="00576AB8" w:rsidP="00520216">
                  <w:pPr>
                    <w:tabs>
                      <w:tab w:val="left" w:pos="566"/>
                    </w:tabs>
                    <w:spacing w:line="240" w:lineRule="exact"/>
                    <w:jc w:val="both"/>
                  </w:pPr>
                  <w:r w:rsidRPr="00177858">
                    <w:tab/>
                    <w:t>(3) İşletmeci,  kontrol ve izleme planı doğrultusunda gerçekleştirilen faaliyetleri ve yapılan analizleri 13 üncü maddeye göre Bakanlığa sunar.</w:t>
                  </w:r>
                </w:p>
                <w:p w:rsidR="00576AB8" w:rsidRPr="00177858" w:rsidRDefault="00576AB8" w:rsidP="00520216">
                  <w:pPr>
                    <w:tabs>
                      <w:tab w:val="left" w:pos="566"/>
                    </w:tabs>
                    <w:spacing w:line="240" w:lineRule="exact"/>
                    <w:jc w:val="both"/>
                  </w:pPr>
                  <w:r w:rsidRPr="00177858">
                    <w:tab/>
                    <w:t>(4) Kontrol ve izlemede analitik işlemlerin ve/veya analizin kalite kontrolü, Çevre Ölçüm ve Analiz Laboratuarları Yeterlik Yönetmeliği kapsamında Bakanlıkça yetki verilen laboratuarlar tarafından yapılır.</w:t>
                  </w:r>
                </w:p>
                <w:p w:rsidR="00576AB8" w:rsidRPr="00177858" w:rsidRDefault="00576AB8" w:rsidP="00520216">
                  <w:pPr>
                    <w:tabs>
                      <w:tab w:val="left" w:pos="566"/>
                    </w:tabs>
                    <w:spacing w:line="240" w:lineRule="exact"/>
                    <w:jc w:val="both"/>
                    <w:rPr>
                      <w:b/>
                    </w:rPr>
                  </w:pPr>
                  <w:r w:rsidRPr="00177858">
                    <w:tab/>
                  </w:r>
                  <w:r w:rsidRPr="00177858">
                    <w:rPr>
                      <w:b/>
                    </w:rPr>
                    <w:t>Uzun dönem çevre emniyeti</w:t>
                  </w:r>
                </w:p>
                <w:p w:rsidR="00576AB8" w:rsidRPr="00177858" w:rsidRDefault="00576AB8" w:rsidP="00520216">
                  <w:pPr>
                    <w:tabs>
                      <w:tab w:val="left" w:pos="566"/>
                    </w:tabs>
                    <w:spacing w:line="240" w:lineRule="exact"/>
                    <w:jc w:val="both"/>
                  </w:pPr>
                  <w:r w:rsidRPr="00177858">
                    <w:rPr>
                      <w:b/>
                    </w:rPr>
                    <w:lastRenderedPageBreak/>
                    <w:tab/>
                    <w:t>MADDE 27 –</w:t>
                  </w:r>
                  <w:r w:rsidRPr="00177858">
                    <w:t xml:space="preserve"> (1) I. sınıf ve II. sınıf düzenli depolama tesislerinin bulunduğu alanlar, depo hizmet süresini doldurduktan sonra en az otuz yıl süre ile izlenir ve denetlenir. Lisans koşullarında izleme süresi belirtilir.</w:t>
                  </w:r>
                </w:p>
                <w:p w:rsidR="00576AB8" w:rsidRPr="00177858" w:rsidRDefault="00576AB8" w:rsidP="00520216">
                  <w:pPr>
                    <w:tabs>
                      <w:tab w:val="left" w:pos="566"/>
                    </w:tabs>
                    <w:spacing w:line="240" w:lineRule="exact"/>
                    <w:jc w:val="both"/>
                    <w:rPr>
                      <w:b/>
                    </w:rPr>
                  </w:pPr>
                  <w:r w:rsidRPr="00177858">
                    <w:tab/>
                  </w:r>
                  <w:r w:rsidRPr="00177858">
                    <w:rPr>
                      <w:b/>
                    </w:rPr>
                    <w:t>Kapatma ve kapatma sonrası bakım süreci</w:t>
                  </w:r>
                </w:p>
                <w:p w:rsidR="00576AB8" w:rsidRPr="00177858" w:rsidRDefault="00576AB8" w:rsidP="00520216">
                  <w:pPr>
                    <w:tabs>
                      <w:tab w:val="left" w:pos="566"/>
                    </w:tabs>
                    <w:spacing w:line="240" w:lineRule="exact"/>
                    <w:jc w:val="both"/>
                  </w:pPr>
                  <w:r w:rsidRPr="00177858">
                    <w:rPr>
                      <w:b/>
                    </w:rPr>
                    <w:tab/>
                    <w:t>MADDE 28 –</w:t>
                  </w:r>
                  <w:r w:rsidRPr="00177858">
                    <w:t xml:space="preserve"> (1) Düzenli depolama tesisinin tamamen ya da kısmen kapatılması; lisansta belirtilen koşullar gerçekleştiğinde veya işletmecinin talebi ve Bakanlığın onayıyla veya Bakanlığın gerekçeli kararıyla gerçekleştirilir.</w:t>
                  </w:r>
                </w:p>
                <w:p w:rsidR="00576AB8" w:rsidRPr="00177858" w:rsidRDefault="00576AB8" w:rsidP="00520216">
                  <w:pPr>
                    <w:tabs>
                      <w:tab w:val="left" w:pos="566"/>
                    </w:tabs>
                    <w:spacing w:line="240" w:lineRule="exact"/>
                    <w:jc w:val="both"/>
                  </w:pPr>
                  <w:r w:rsidRPr="00177858">
                    <w:tab/>
                    <w:t>(2) Bakanlık tarafından tesiste nihai saha denetiminin yapılması ve işletmeci tarafından sunulan bütün raporların değerlendirilmesi sonucu işletmeciye kapatma için onay verilir. Bu durum hiçbir şekilde işletmecinin lisansta belirtilen sorumluluklarını değiştirmez, tesis kapatma işlemleri tamamlanıncaya kadar bu Yönetmelik hükümlerinden işletmeci sorumludur.</w:t>
                  </w:r>
                </w:p>
                <w:p w:rsidR="00576AB8" w:rsidRPr="00177858" w:rsidRDefault="00576AB8" w:rsidP="00520216">
                  <w:pPr>
                    <w:tabs>
                      <w:tab w:val="left" w:pos="566"/>
                    </w:tabs>
                    <w:spacing w:line="240" w:lineRule="exact"/>
                    <w:jc w:val="both"/>
                  </w:pPr>
                  <w:r w:rsidRPr="00177858">
                    <w:tab/>
                    <w:t>(3) Düzenli depolama tesisi tamamen kapatıldıktan sonra, lisansta belirtilen süre boyunca kapatma sonrası sahanın izlenmesi, bakımı ve kontrolünden tesis sahibi sorumludur.</w:t>
                  </w:r>
                </w:p>
                <w:p w:rsidR="00576AB8" w:rsidRPr="00177858" w:rsidRDefault="00576AB8" w:rsidP="00520216">
                  <w:pPr>
                    <w:tabs>
                      <w:tab w:val="left" w:pos="566"/>
                    </w:tabs>
                    <w:spacing w:line="240" w:lineRule="exact"/>
                    <w:jc w:val="both"/>
                  </w:pPr>
                  <w:r w:rsidRPr="00177858">
                    <w:tab/>
                    <w:t>(4) Kapatma sonrası yapılan izleme ve kontrol işlemleri sırasında ortaya çıkabilecek olumsuz çevresel etkiler konusunda tesis sahibi Bakanlığı bilgilendirir. Tesis sahibi Bakanlığın belirttiği önlemleri almakla ve bundan doğan maliyeti karşılamakla sorumludur.</w:t>
                  </w:r>
                </w:p>
                <w:p w:rsidR="00576AB8" w:rsidRPr="00177858" w:rsidRDefault="00576AB8" w:rsidP="00520216">
                  <w:pPr>
                    <w:tabs>
                      <w:tab w:val="left" w:pos="566"/>
                    </w:tabs>
                    <w:spacing w:line="240" w:lineRule="exact"/>
                    <w:jc w:val="both"/>
                  </w:pPr>
                  <w:r w:rsidRPr="00177858">
                    <w:tab/>
                    <w:t>(5) Lisansta belirtilen süre boyunca işletmeci 23 üncü, 24 üncü ve 25 inci  maddelerinde verilen koşullara göre düzenli depolama tesisinde oluşan gaz ve sızıntı suyunun analizinden ve saha çevresindeki yeraltı suyu rejiminin ve kalitesinin izlenmesinden sorumludur.</w:t>
                  </w:r>
                </w:p>
                <w:p w:rsidR="00576AB8" w:rsidRPr="00177858" w:rsidRDefault="00576AB8" w:rsidP="00520216">
                  <w:pPr>
                    <w:tabs>
                      <w:tab w:val="left" w:pos="566"/>
                    </w:tabs>
                    <w:spacing w:line="240" w:lineRule="exact"/>
                    <w:jc w:val="both"/>
                    <w:rPr>
                      <w:b/>
                    </w:rPr>
                  </w:pPr>
                  <w:r w:rsidRPr="00177858">
                    <w:tab/>
                  </w:r>
                  <w:r w:rsidRPr="00177858">
                    <w:rPr>
                      <w:b/>
                    </w:rPr>
                    <w:t>Atıkların depolanması maliyeti</w:t>
                  </w:r>
                </w:p>
                <w:p w:rsidR="00576AB8" w:rsidRPr="00177858" w:rsidRDefault="00576AB8" w:rsidP="00520216">
                  <w:pPr>
                    <w:tabs>
                      <w:tab w:val="left" w:pos="566"/>
                    </w:tabs>
                    <w:spacing w:line="240" w:lineRule="exact"/>
                    <w:jc w:val="both"/>
                  </w:pPr>
                  <w:r w:rsidRPr="00177858">
                    <w:rPr>
                      <w:b/>
                    </w:rPr>
                    <w:tab/>
                    <w:t>MADDE 29 –</w:t>
                  </w:r>
                  <w:r w:rsidRPr="00177858">
                    <w:t xml:space="preserve"> (1) Atık depolama sahasının kurulması, işletilmesi, mali teminatlar, kapatma ve kapatma sonrası bakım maliyeti de dâhil olmak üzere atıkların depolanması için alınacak ücretler Atık Yönetimi Genel Esaslarına İlişkin Yönetmeliğin 13 üncü maddesi hükümlerine göre belirlenir.</w:t>
                  </w:r>
                </w:p>
                <w:p w:rsidR="00576AB8" w:rsidRPr="00177858" w:rsidRDefault="00576AB8" w:rsidP="00520216">
                  <w:pPr>
                    <w:spacing w:line="240" w:lineRule="exact"/>
                    <w:jc w:val="center"/>
                    <w:rPr>
                      <w:b/>
                    </w:rPr>
                  </w:pPr>
                  <w:r w:rsidRPr="00177858">
                    <w:rPr>
                      <w:b/>
                    </w:rPr>
                    <w:t>YEDİNCİ BÖLÜM</w:t>
                  </w:r>
                </w:p>
                <w:p w:rsidR="00576AB8" w:rsidRPr="00177858" w:rsidRDefault="00576AB8" w:rsidP="00520216">
                  <w:pPr>
                    <w:spacing w:line="240" w:lineRule="exact"/>
                    <w:jc w:val="center"/>
                    <w:rPr>
                      <w:b/>
                    </w:rPr>
                  </w:pPr>
                  <w:r w:rsidRPr="00177858">
                    <w:rPr>
                      <w:b/>
                    </w:rPr>
                    <w:t>Çeşitli ve Son Hükümler</w:t>
                  </w:r>
                </w:p>
                <w:p w:rsidR="00576AB8" w:rsidRPr="00177858" w:rsidRDefault="00576AB8" w:rsidP="00520216">
                  <w:pPr>
                    <w:tabs>
                      <w:tab w:val="left" w:pos="566"/>
                    </w:tabs>
                    <w:spacing w:line="240" w:lineRule="exact"/>
                    <w:jc w:val="both"/>
                    <w:rPr>
                      <w:b/>
                    </w:rPr>
                  </w:pPr>
                  <w:r w:rsidRPr="00177858">
                    <w:tab/>
                  </w:r>
                  <w:r w:rsidRPr="00177858">
                    <w:rPr>
                      <w:b/>
                    </w:rPr>
                    <w:t>Özel durumların göz önüne alınmasını gerektiren atıklar</w:t>
                  </w:r>
                </w:p>
                <w:p w:rsidR="00576AB8" w:rsidRPr="00177858" w:rsidRDefault="00576AB8" w:rsidP="00520216">
                  <w:pPr>
                    <w:tabs>
                      <w:tab w:val="left" w:pos="566"/>
                    </w:tabs>
                    <w:spacing w:line="240" w:lineRule="exact"/>
                    <w:jc w:val="both"/>
                  </w:pPr>
                  <w:r w:rsidRPr="00177858">
                    <w:rPr>
                      <w:b/>
                    </w:rPr>
                    <w:tab/>
                    <w:t>MADDE 30 –</w:t>
                  </w:r>
                  <w:r w:rsidRPr="00177858">
                    <w:t xml:space="preserve"> (1) Jips esaslı atıklar, II. sınıf atık depolama tesislerinde biyobozunur atıkların kabul edilmediği lotlar veya hücrelerde depolanabilir. Jips esaslı atıklarla birlikte depolanmak istenen atıkların Toplam Organik Karbon (TOK) ve Çözünmüş Organik Karbon (ÇOK) parametreleri bakımından Ek-2’de II. sınıf düzenli depolama tesisine kabul edilebilecek tehlikeli atıklar için verilen sınır değerleri sağlaması zorunludur.</w:t>
                  </w:r>
                </w:p>
                <w:p w:rsidR="00576AB8" w:rsidRPr="00177858" w:rsidRDefault="00576AB8" w:rsidP="00520216">
                  <w:pPr>
                    <w:tabs>
                      <w:tab w:val="left" w:pos="566"/>
                    </w:tabs>
                    <w:spacing w:line="240" w:lineRule="exact"/>
                    <w:jc w:val="both"/>
                  </w:pPr>
                  <w:r w:rsidRPr="00177858">
                    <w:tab/>
                    <w:t>(2) Asbest içeren inşaat atıkları ve diğer asbest atıkları; II. sınıf depolama tesislerinde; test edilmeksizin depolanabilirler. Asbest içeren inşaat atıkları ve diğer asbest atıklarını kabul edecek depolama tesislerinde;</w:t>
                  </w:r>
                </w:p>
                <w:p w:rsidR="00576AB8" w:rsidRPr="00177858" w:rsidRDefault="00576AB8" w:rsidP="00520216">
                  <w:pPr>
                    <w:tabs>
                      <w:tab w:val="left" w:pos="566"/>
                    </w:tabs>
                    <w:spacing w:line="240" w:lineRule="exact"/>
                    <w:jc w:val="both"/>
                  </w:pPr>
                  <w:r w:rsidRPr="00177858">
                    <w:tab/>
                    <w:t>a) Atıkların, bağlayıcı madde ile bağlanan ya da plastik ile ambalajlanmış asbest lifleri de dâhil olmak üzere asbestten başka hiçbir tehlikeli madde içermemesi,</w:t>
                  </w:r>
                </w:p>
                <w:p w:rsidR="00576AB8" w:rsidRPr="00177858" w:rsidRDefault="00576AB8" w:rsidP="00520216">
                  <w:pPr>
                    <w:tabs>
                      <w:tab w:val="left" w:pos="566"/>
                    </w:tabs>
                    <w:spacing w:line="240" w:lineRule="exact"/>
                    <w:jc w:val="both"/>
                  </w:pPr>
                  <w:r w:rsidRPr="00177858">
                    <w:tab/>
                    <w:t>b) Asbest içeren inşaat atıklarının ve diğer asbestli atıkların diğer atıklardan ayrı bir hücrede depolanması ve bu hücrelerin kontrol altında tutulmaları,</w:t>
                  </w:r>
                </w:p>
                <w:p w:rsidR="00576AB8" w:rsidRPr="00177858" w:rsidRDefault="00576AB8" w:rsidP="00520216">
                  <w:pPr>
                    <w:tabs>
                      <w:tab w:val="left" w:pos="566"/>
                    </w:tabs>
                    <w:spacing w:line="240" w:lineRule="exact"/>
                    <w:jc w:val="both"/>
                  </w:pPr>
                  <w:r w:rsidRPr="00177858">
                    <w:tab/>
                    <w:t>c) Asbest liflerinin dağılıp tesise yayılmasını engellemek için; depolanan atıkların bulunduğu hücrenin; yapılacak olan her sıkıştırma işleminden önce ve her gün uygun malzeme ile kapatılması,</w:t>
                  </w:r>
                </w:p>
                <w:p w:rsidR="00576AB8" w:rsidRPr="00177858" w:rsidRDefault="00576AB8" w:rsidP="00520216">
                  <w:pPr>
                    <w:tabs>
                      <w:tab w:val="left" w:pos="566"/>
                    </w:tabs>
                    <w:spacing w:line="240" w:lineRule="exact"/>
                    <w:jc w:val="both"/>
                  </w:pPr>
                  <w:r w:rsidRPr="00177858">
                    <w:tab/>
                    <w:t>ç) Atıklar ambalajlı değilse düzenli olarak ıslatılması,</w:t>
                  </w:r>
                </w:p>
                <w:p w:rsidR="00576AB8" w:rsidRPr="00177858" w:rsidRDefault="00576AB8" w:rsidP="00520216">
                  <w:pPr>
                    <w:tabs>
                      <w:tab w:val="left" w:pos="566"/>
                    </w:tabs>
                    <w:spacing w:line="240" w:lineRule="exact"/>
                    <w:jc w:val="both"/>
                  </w:pPr>
                  <w:r w:rsidRPr="00177858">
                    <w:tab/>
                    <w:t>d) Asbest liflerinin tesise yayılmasının engellenmesi amacıyla; depolama tesisinin ve lotların üzerinin en son üst örtü ile kapatılması,</w:t>
                  </w:r>
                </w:p>
                <w:p w:rsidR="00576AB8" w:rsidRPr="00177858" w:rsidRDefault="00576AB8" w:rsidP="00520216">
                  <w:pPr>
                    <w:tabs>
                      <w:tab w:val="left" w:pos="566"/>
                    </w:tabs>
                    <w:spacing w:line="240" w:lineRule="exact"/>
                    <w:jc w:val="both"/>
                  </w:pPr>
                  <w:r w:rsidRPr="00177858">
                    <w:tab/>
                    <w:t>e) Depolama tesisinde veya lotlarda; asbest liflerinin etrafa yayılmasına sebep olacak sondaj ve benzeri hiçbir çalışma yapılmaması,</w:t>
                  </w:r>
                </w:p>
                <w:p w:rsidR="00576AB8" w:rsidRPr="00177858" w:rsidRDefault="00576AB8" w:rsidP="00520216">
                  <w:pPr>
                    <w:tabs>
                      <w:tab w:val="left" w:pos="566"/>
                    </w:tabs>
                    <w:spacing w:line="240" w:lineRule="exact"/>
                    <w:jc w:val="both"/>
                  </w:pPr>
                  <w:r w:rsidRPr="00177858">
                    <w:tab/>
                    <w:t>f) Kapatma sonrasında; depolama tesisinin ve asbest liflerinin depolandığı hücrenin tam olarak yerini gösteren koordinatları da içeren bir plan hazırlanması,</w:t>
                  </w:r>
                </w:p>
                <w:p w:rsidR="00576AB8" w:rsidRPr="00177858" w:rsidRDefault="00576AB8" w:rsidP="00520216">
                  <w:pPr>
                    <w:tabs>
                      <w:tab w:val="left" w:pos="566"/>
                    </w:tabs>
                    <w:spacing w:line="240" w:lineRule="exact"/>
                    <w:jc w:val="both"/>
                  </w:pPr>
                  <w:r w:rsidRPr="00177858">
                    <w:tab/>
                    <w:t>g) Depolama tesisinin kapatılmasından sonra arazinin olası kullanımında asbestin insanlarla temasını engellemek amacıyla gerekli önlemlerin alınması</w:t>
                  </w:r>
                </w:p>
                <w:p w:rsidR="00576AB8" w:rsidRPr="00177858" w:rsidRDefault="00576AB8" w:rsidP="00520216">
                  <w:pPr>
                    <w:tabs>
                      <w:tab w:val="left" w:pos="566"/>
                    </w:tabs>
                    <w:spacing w:line="240" w:lineRule="exact"/>
                    <w:jc w:val="both"/>
                  </w:pPr>
                  <w:r w:rsidRPr="00177858">
                    <w:tab/>
                    <w:t>gerekir.</w:t>
                  </w:r>
                </w:p>
                <w:p w:rsidR="00576AB8" w:rsidRPr="00177858" w:rsidRDefault="00576AB8" w:rsidP="00520216">
                  <w:pPr>
                    <w:tabs>
                      <w:tab w:val="left" w:pos="566"/>
                    </w:tabs>
                    <w:spacing w:line="240" w:lineRule="exact"/>
                    <w:jc w:val="both"/>
                    <w:rPr>
                      <w:b/>
                    </w:rPr>
                  </w:pPr>
                  <w:r w:rsidRPr="00177858">
                    <w:tab/>
                  </w:r>
                  <w:r w:rsidRPr="00177858">
                    <w:rPr>
                      <w:b/>
                    </w:rPr>
                    <w:t>Uygun olmayan döküm sahalarının ıslahı</w:t>
                  </w:r>
                </w:p>
                <w:p w:rsidR="00576AB8" w:rsidRPr="00177858" w:rsidRDefault="00576AB8" w:rsidP="00520216">
                  <w:pPr>
                    <w:tabs>
                      <w:tab w:val="left" w:pos="566"/>
                    </w:tabs>
                    <w:spacing w:line="240" w:lineRule="exact"/>
                    <w:jc w:val="both"/>
                  </w:pPr>
                  <w:r w:rsidRPr="00177858">
                    <w:rPr>
                      <w:b/>
                    </w:rPr>
                    <w:tab/>
                    <w:t>MADDE 31 –</w:t>
                  </w:r>
                  <w:r w:rsidRPr="00177858">
                    <w:t xml:space="preserve"> (1) Bu Yönetmelik yürürlüğe girmeden önce ilgili mevzuatta </w:t>
                  </w:r>
                  <w:r w:rsidRPr="00177858">
                    <w:lastRenderedPageBreak/>
                    <w:t>belirtilen teknik kriterleri karşılamayan döküm sahalarının ıslahına ilişkin hususlar Bakanlıkça yapılacak düzenlemelerle belirlenir.</w:t>
                  </w:r>
                </w:p>
                <w:p w:rsidR="00576AB8" w:rsidRPr="00177858" w:rsidRDefault="00576AB8" w:rsidP="00520216">
                  <w:pPr>
                    <w:tabs>
                      <w:tab w:val="left" w:pos="566"/>
                    </w:tabs>
                    <w:spacing w:line="240" w:lineRule="exact"/>
                    <w:jc w:val="both"/>
                    <w:rPr>
                      <w:b/>
                    </w:rPr>
                  </w:pPr>
                  <w:r w:rsidRPr="00177858">
                    <w:tab/>
                  </w:r>
                  <w:r w:rsidRPr="00177858">
                    <w:rPr>
                      <w:b/>
                    </w:rPr>
                    <w:t>İdari yaptırımlar</w:t>
                  </w:r>
                </w:p>
                <w:p w:rsidR="00576AB8" w:rsidRPr="00177858" w:rsidRDefault="00576AB8" w:rsidP="00520216">
                  <w:pPr>
                    <w:tabs>
                      <w:tab w:val="left" w:pos="566"/>
                    </w:tabs>
                    <w:spacing w:line="240" w:lineRule="exact"/>
                    <w:jc w:val="both"/>
                  </w:pPr>
                  <w:r w:rsidRPr="00177858">
                    <w:rPr>
                      <w:b/>
                    </w:rPr>
                    <w:tab/>
                    <w:t>MADDE 32 –</w:t>
                  </w:r>
                  <w:r w:rsidRPr="00177858">
                    <w:t xml:space="preserve"> (1) Bu Yönetmeliğe aykırı davrananlar hakkında Çevre Kanununun ilgili maddeleri uygulanır.</w:t>
                  </w:r>
                </w:p>
                <w:p w:rsidR="00576AB8" w:rsidRPr="00177858" w:rsidRDefault="00576AB8" w:rsidP="00520216">
                  <w:pPr>
                    <w:tabs>
                      <w:tab w:val="left" w:pos="566"/>
                    </w:tabs>
                    <w:spacing w:line="240" w:lineRule="exact"/>
                    <w:jc w:val="both"/>
                    <w:rPr>
                      <w:b/>
                    </w:rPr>
                  </w:pPr>
                  <w:r w:rsidRPr="00177858">
                    <w:tab/>
                  </w:r>
                  <w:r w:rsidRPr="00177858">
                    <w:rPr>
                      <w:b/>
                    </w:rPr>
                    <w:t>Yürürlükten kaldırılan hükümler</w:t>
                  </w:r>
                </w:p>
                <w:p w:rsidR="00576AB8" w:rsidRPr="00177858" w:rsidRDefault="00576AB8" w:rsidP="00520216">
                  <w:pPr>
                    <w:tabs>
                      <w:tab w:val="left" w:pos="566"/>
                    </w:tabs>
                    <w:spacing w:line="240" w:lineRule="exact"/>
                    <w:jc w:val="both"/>
                  </w:pPr>
                  <w:r w:rsidRPr="00177858">
                    <w:rPr>
                      <w:b/>
                    </w:rPr>
                    <w:tab/>
                    <w:t>MADDE 33 –</w:t>
                  </w:r>
                  <w:r w:rsidRPr="00177858">
                    <w:t xml:space="preserve"> (1) Bu Yönetmeliğin yürürlüğe girmesiyle bağlantılı olarak;</w:t>
                  </w:r>
                </w:p>
                <w:p w:rsidR="00576AB8" w:rsidRPr="00177858" w:rsidRDefault="00576AB8" w:rsidP="00520216">
                  <w:pPr>
                    <w:tabs>
                      <w:tab w:val="left" w:pos="566"/>
                    </w:tabs>
                    <w:spacing w:line="240" w:lineRule="exact"/>
                    <w:jc w:val="both"/>
                  </w:pPr>
                  <w:r w:rsidRPr="00177858">
                    <w:tab/>
                    <w:t>a) 14/3/2005 tarihli ve 25755 sayılı Resmî Gazete’de yayımlanan Tehlikeli Atıkların Kontrolü Yönetmeliğinin 22, 23, 31, 32, 33, 34, 35, 36, 37, 38, 39 uncu maddeleri,</w:t>
                  </w:r>
                </w:p>
                <w:p w:rsidR="00576AB8" w:rsidRPr="00177858" w:rsidRDefault="00576AB8" w:rsidP="00520216">
                  <w:pPr>
                    <w:tabs>
                      <w:tab w:val="left" w:pos="566"/>
                    </w:tabs>
                    <w:spacing w:line="240" w:lineRule="exact"/>
                    <w:jc w:val="both"/>
                  </w:pPr>
                  <w:r w:rsidRPr="00177858">
                    <w:tab/>
                    <w:t>b) 18/3/2004 tarihli ve 25406 sayılı Resmî Gazete’de yayımlanan Hafriyat Toprağı, İnşaat ve Yıkıntı Atıklarının Kontrolü Yönetmeliğinin 10, 34, 35, 36, 37, 38, 39, 40, 41, 42 nci maddeleri,</w:t>
                  </w:r>
                </w:p>
                <w:p w:rsidR="00576AB8" w:rsidRPr="00177858" w:rsidRDefault="00576AB8" w:rsidP="00520216">
                  <w:pPr>
                    <w:tabs>
                      <w:tab w:val="left" w:pos="566"/>
                    </w:tabs>
                    <w:spacing w:line="240" w:lineRule="exact"/>
                    <w:jc w:val="both"/>
                  </w:pPr>
                  <w:r w:rsidRPr="00177858">
                    <w:tab/>
                    <w:t>c) 14/3/1991 tarihli ve 20814 sayılı Resmî Gazete’de yayımlanan  Katı Atıkların Kontrolü Yönetmeliğinin 22, 24, 25, 26, 27, 28, 29, 30, 31, 32 nci maddeleri,</w:t>
                  </w:r>
                </w:p>
                <w:p w:rsidR="00576AB8" w:rsidRPr="00177858" w:rsidRDefault="00576AB8" w:rsidP="00520216">
                  <w:pPr>
                    <w:tabs>
                      <w:tab w:val="left" w:pos="566"/>
                    </w:tabs>
                    <w:spacing w:line="240" w:lineRule="exact"/>
                    <w:jc w:val="both"/>
                  </w:pPr>
                  <w:r w:rsidRPr="00177858">
                    <w:tab/>
                    <w:t>ç) 22/7/2005 tarihli ve 25883 sayılı Resmî Gazete’de yayımlanan Tıbbi Atıkların Kontrolü Yönetmeliğinin 36, 37, 38, 39, 40, 41, 42, 43 üncü maddeleri</w:t>
                  </w:r>
                </w:p>
                <w:p w:rsidR="00576AB8" w:rsidRPr="00177858" w:rsidRDefault="00576AB8" w:rsidP="00520216">
                  <w:pPr>
                    <w:tabs>
                      <w:tab w:val="left" w:pos="566"/>
                    </w:tabs>
                    <w:spacing w:line="240" w:lineRule="exact"/>
                    <w:jc w:val="both"/>
                  </w:pPr>
                  <w:r w:rsidRPr="00177858">
                    <w:tab/>
                    <w:t>yürürlükten kaldırılmıştır.</w:t>
                  </w:r>
                </w:p>
                <w:p w:rsidR="00576AB8" w:rsidRPr="00177858" w:rsidRDefault="00576AB8" w:rsidP="00520216">
                  <w:pPr>
                    <w:tabs>
                      <w:tab w:val="left" w:pos="566"/>
                    </w:tabs>
                    <w:spacing w:line="240" w:lineRule="exact"/>
                    <w:jc w:val="both"/>
                    <w:rPr>
                      <w:b/>
                    </w:rPr>
                  </w:pPr>
                  <w:r w:rsidRPr="00177858">
                    <w:tab/>
                  </w:r>
                  <w:r w:rsidRPr="00177858">
                    <w:rPr>
                      <w:b/>
                    </w:rPr>
                    <w:t>Biyobozunur atık azaltımı</w:t>
                  </w:r>
                </w:p>
                <w:p w:rsidR="00576AB8" w:rsidRPr="00177858" w:rsidRDefault="00576AB8" w:rsidP="00520216">
                  <w:pPr>
                    <w:tabs>
                      <w:tab w:val="left" w:pos="566"/>
                    </w:tabs>
                    <w:spacing w:line="240" w:lineRule="exact"/>
                    <w:jc w:val="both"/>
                  </w:pPr>
                  <w:r w:rsidRPr="00177858">
                    <w:rPr>
                      <w:b/>
                    </w:rPr>
                    <w:tab/>
                    <w:t>GEÇİCİ MADDE 1 –</w:t>
                  </w:r>
                  <w:r w:rsidRPr="00177858">
                    <w:t xml:space="preserve"> (1) Bu Yönetmeliğin yürürlüğe girmesinden itibaren 5 yıl içerisinde depolanacak olan biyobozunur atık miktarı, 2005 yılında üretilen toplam biyobozunur atık miktarının ağırlıkça %75’ ine, 8 yıl içinde % </w:t>
                  </w:r>
                  <w:smartTag w:uri="urn:schemas-microsoft-com:office:smarttags" w:element="metricconverter">
                    <w:smartTagPr>
                      <w:attr w:name="ProductID" w:val="50’"/>
                    </w:smartTagPr>
                    <w:r w:rsidRPr="00177858">
                      <w:t>50’</w:t>
                    </w:r>
                  </w:smartTag>
                  <w:r w:rsidRPr="00177858">
                    <w:t xml:space="preserve"> sine ve 15 yıl içinde ise %35’ine indirilir.</w:t>
                  </w:r>
                </w:p>
                <w:p w:rsidR="00576AB8" w:rsidRPr="00177858" w:rsidRDefault="00576AB8" w:rsidP="00520216">
                  <w:pPr>
                    <w:tabs>
                      <w:tab w:val="left" w:pos="566"/>
                    </w:tabs>
                    <w:spacing w:line="240" w:lineRule="exact"/>
                    <w:jc w:val="both"/>
                  </w:pPr>
                  <w:r w:rsidRPr="00177858">
                    <w:tab/>
                    <w:t>(2) Bakanlık, düzenli depolama tesislerinde bertaraf edilecek biyobozunur atıkların azaltılması konusunda bu Yönetmeliğin yürürlüğe giriş tarihinden itibaren azami iki yıl içinde ulusal strateji hazırlar.  Bu strateji, geri kazanım, kompostlaştırma, biyogaz üretimi veya enerji/madde geri kazanımı gibi yöntemler ile alınması gereken tedbirleri içerir.</w:t>
                  </w:r>
                </w:p>
                <w:p w:rsidR="00576AB8" w:rsidRPr="00177858" w:rsidRDefault="00576AB8" w:rsidP="00520216">
                  <w:pPr>
                    <w:tabs>
                      <w:tab w:val="left" w:pos="566"/>
                    </w:tabs>
                    <w:spacing w:line="240" w:lineRule="exact"/>
                    <w:jc w:val="both"/>
                    <w:rPr>
                      <w:b/>
                    </w:rPr>
                  </w:pPr>
                  <w:r w:rsidRPr="00177858">
                    <w:tab/>
                  </w:r>
                  <w:r w:rsidRPr="00177858">
                    <w:rPr>
                      <w:b/>
                    </w:rPr>
                    <w:t>Mevcut düzenli depolama tesisleri</w:t>
                  </w:r>
                </w:p>
                <w:p w:rsidR="00576AB8" w:rsidRPr="00177858" w:rsidRDefault="00576AB8" w:rsidP="00520216">
                  <w:pPr>
                    <w:tabs>
                      <w:tab w:val="left" w:pos="566"/>
                    </w:tabs>
                    <w:spacing w:line="240" w:lineRule="exact"/>
                    <w:jc w:val="both"/>
                  </w:pPr>
                  <w:r w:rsidRPr="00177858">
                    <w:rPr>
                      <w:b/>
                    </w:rPr>
                    <w:tab/>
                    <w:t>GEÇİCİ MADDE 2 –</w:t>
                  </w:r>
                  <w:r w:rsidRPr="00177858">
                    <w:t xml:space="preserve"> (1) Mevcut düzenli depolama tesisi işletmecileri bu Yönetmeliğin yürürlüğe girmesini takip eden bir yıl içinde lisansa müracaat etmekle yükümlüdür. Bu doğrultuda işletmeci lisansa müracaat etmeden en az 4 ay önce 16 ncı maddede yer alan zemin geçirimsizlik koşulları hariç olmak üzere 13 üncü maddede yer alan hususlara ilişkin düzeltici faaliyetleri içeren bir iyileştirme planı hazırlayarak Bakanlığa sunmakla yükümlüdür.</w:t>
                  </w:r>
                </w:p>
                <w:p w:rsidR="00576AB8" w:rsidRPr="00177858" w:rsidRDefault="00576AB8" w:rsidP="00520216">
                  <w:pPr>
                    <w:tabs>
                      <w:tab w:val="left" w:pos="566"/>
                    </w:tabs>
                    <w:spacing w:line="240" w:lineRule="exact"/>
                    <w:jc w:val="both"/>
                  </w:pPr>
                  <w:r w:rsidRPr="00177858">
                    <w:tab/>
                    <w:t>(2) İyileştirme planı, Bakanlık tarafından bu Yönetmelik hükümlerine göre incelenir ve onaylanır. Planın yetersiz olduğu ve onaylanmadığı ve tesiste iyileştirme yapılamayacağına kanaat getirilmesi durumda Altıncı Bölümde verilen kapatma ve kapatma sonrası bakım sürecine uygun olarak bu saha mümkün olan en kısa zaman içerisinde kapatılır.</w:t>
                  </w:r>
                </w:p>
                <w:p w:rsidR="00576AB8" w:rsidRPr="00177858" w:rsidRDefault="00576AB8" w:rsidP="00520216">
                  <w:pPr>
                    <w:tabs>
                      <w:tab w:val="left" w:pos="566"/>
                    </w:tabs>
                    <w:spacing w:line="240" w:lineRule="exact"/>
                    <w:jc w:val="both"/>
                  </w:pPr>
                  <w:r w:rsidRPr="00177858">
                    <w:tab/>
                    <w:t>(3) İyileştirme planı, Bakanlık tarafından onaylandıktan sonra üç yıl içinde tesis sahibi, bu Yönetmelik doğrultusunda 16 ncı maddede belirtilen yer seçimi koşulları hariç olmak üzere tüm önlemleri almakla sorumludur.</w:t>
                  </w:r>
                </w:p>
                <w:p w:rsidR="00576AB8" w:rsidRPr="00177858" w:rsidRDefault="00576AB8" w:rsidP="00520216">
                  <w:pPr>
                    <w:tabs>
                      <w:tab w:val="left" w:pos="566"/>
                    </w:tabs>
                    <w:spacing w:line="240" w:lineRule="exact"/>
                    <w:jc w:val="both"/>
                    <w:rPr>
                      <w:b/>
                    </w:rPr>
                  </w:pPr>
                  <w:r w:rsidRPr="00177858">
                    <w:tab/>
                  </w:r>
                  <w:r w:rsidRPr="00177858">
                    <w:rPr>
                      <w:b/>
                    </w:rPr>
                    <w:t>Mevcut tesisler için atık kabulü</w:t>
                  </w:r>
                </w:p>
                <w:p w:rsidR="00576AB8" w:rsidRPr="00177858" w:rsidRDefault="00576AB8" w:rsidP="00520216">
                  <w:pPr>
                    <w:tabs>
                      <w:tab w:val="left" w:pos="566"/>
                    </w:tabs>
                    <w:spacing w:line="240" w:lineRule="exact"/>
                    <w:jc w:val="both"/>
                  </w:pPr>
                  <w:r w:rsidRPr="00177858">
                    <w:rPr>
                      <w:b/>
                    </w:rPr>
                    <w:tab/>
                    <w:t>GEÇİCİ MADDE 3 –</w:t>
                  </w:r>
                  <w:r w:rsidRPr="00177858">
                    <w:t xml:space="preserve"> (1) Mevcut I. sınıf düzenli depolama tesislerinin işletmecileri bu Yönetmelik yürürlüğe girdikten sonra bir yıl içinde bu Yönetmeliğin üçüncü ve beşinci bölümünde verilen hükümler ile Ek-2’ye uymak zorundadır.</w:t>
                  </w:r>
                </w:p>
                <w:p w:rsidR="00576AB8" w:rsidRPr="00177858" w:rsidRDefault="00576AB8" w:rsidP="00520216">
                  <w:pPr>
                    <w:tabs>
                      <w:tab w:val="left" w:pos="566"/>
                    </w:tabs>
                    <w:spacing w:line="240" w:lineRule="exact"/>
                    <w:jc w:val="both"/>
                  </w:pPr>
                  <w:r w:rsidRPr="00177858">
                    <w:tab/>
                    <w:t>(2) Mevcut II. sınıf düzenli depolama tesislerinin işletmecileri bu Yönetmelik yürürlüğe girdikten sonra üç yıl içinde bu Yönetmeliğin üçüncü ve beşinci bölümünde verilen hükümler ile Ek-2’ye uymak zorundadır.</w:t>
                  </w:r>
                </w:p>
                <w:p w:rsidR="00576AB8" w:rsidRPr="00177858" w:rsidRDefault="00576AB8" w:rsidP="00520216">
                  <w:pPr>
                    <w:tabs>
                      <w:tab w:val="left" w:pos="566"/>
                    </w:tabs>
                    <w:spacing w:line="240" w:lineRule="exact"/>
                    <w:jc w:val="both"/>
                    <w:rPr>
                      <w:b/>
                    </w:rPr>
                  </w:pPr>
                  <w:r w:rsidRPr="00177858">
                    <w:tab/>
                  </w:r>
                  <w:r w:rsidRPr="00177858">
                    <w:rPr>
                      <w:b/>
                    </w:rPr>
                    <w:t>Arıtma çamurunun düzenli depolanması</w:t>
                  </w:r>
                </w:p>
                <w:p w:rsidR="00576AB8" w:rsidRPr="00177858" w:rsidRDefault="00576AB8" w:rsidP="00520216">
                  <w:pPr>
                    <w:tabs>
                      <w:tab w:val="left" w:pos="566"/>
                    </w:tabs>
                    <w:spacing w:line="240" w:lineRule="exact"/>
                    <w:jc w:val="both"/>
                  </w:pPr>
                  <w:r w:rsidRPr="00177858">
                    <w:rPr>
                      <w:b/>
                    </w:rPr>
                    <w:tab/>
                    <w:t>GEÇİCİ MADDE 4 –</w:t>
                  </w:r>
                  <w:r w:rsidRPr="00177858">
                    <w:t xml:space="preserve"> (1) Atık Yönetimi Genel Esaslarına İlişkin Yönetmeliğin EK-IV’ünde tehlikesiz olarak sınıflandırılan arıtma çamurlarının, Ek-2’de verilen diğer tüm parametreleri sağlaması, ağırlıkça en az %50 kuru madde ihtiva etmesi, ön işleme tabi tutularak kötü kokunun giderilmesi ve atığın kararlı hale getirilmesi kaydıyla II. Sınıf düzenli depolama alanına kabulünde 1/1/2015 tarihine kadar Çözünmüş Organik Karbon (ÇOK) limit değerine uygunluk aranmaz.</w:t>
                  </w:r>
                </w:p>
                <w:p w:rsidR="00576AB8" w:rsidRPr="00177858" w:rsidRDefault="00576AB8" w:rsidP="00520216">
                  <w:pPr>
                    <w:tabs>
                      <w:tab w:val="left" w:pos="566"/>
                    </w:tabs>
                    <w:spacing w:line="240" w:lineRule="exact"/>
                    <w:jc w:val="both"/>
                    <w:rPr>
                      <w:b/>
                    </w:rPr>
                  </w:pPr>
                  <w:r w:rsidRPr="00177858">
                    <w:tab/>
                  </w:r>
                  <w:r w:rsidRPr="00177858">
                    <w:rPr>
                      <w:b/>
                    </w:rPr>
                    <w:t>Yürürlük</w:t>
                  </w:r>
                </w:p>
                <w:p w:rsidR="00576AB8" w:rsidRPr="00177858" w:rsidRDefault="00576AB8" w:rsidP="00520216">
                  <w:pPr>
                    <w:tabs>
                      <w:tab w:val="left" w:pos="566"/>
                    </w:tabs>
                    <w:spacing w:line="240" w:lineRule="exact"/>
                    <w:jc w:val="both"/>
                  </w:pPr>
                  <w:r w:rsidRPr="00177858">
                    <w:rPr>
                      <w:b/>
                    </w:rPr>
                    <w:tab/>
                    <w:t>MADDE 34 –</w:t>
                  </w:r>
                  <w:r w:rsidRPr="00177858">
                    <w:t xml:space="preserve"> (1) Bu Yönetmelik 1/4/2010 tarihinde yürürlüğe girer.</w:t>
                  </w:r>
                </w:p>
                <w:p w:rsidR="00576AB8" w:rsidRPr="00177858" w:rsidRDefault="00576AB8" w:rsidP="00520216">
                  <w:pPr>
                    <w:tabs>
                      <w:tab w:val="left" w:pos="566"/>
                    </w:tabs>
                    <w:spacing w:line="240" w:lineRule="exact"/>
                    <w:jc w:val="both"/>
                    <w:rPr>
                      <w:b/>
                    </w:rPr>
                  </w:pPr>
                  <w:r w:rsidRPr="00177858">
                    <w:tab/>
                  </w:r>
                  <w:r w:rsidRPr="00177858">
                    <w:rPr>
                      <w:b/>
                    </w:rPr>
                    <w:t>Yürütme</w:t>
                  </w:r>
                </w:p>
                <w:p w:rsidR="00576AB8" w:rsidRPr="00177858" w:rsidRDefault="00576AB8" w:rsidP="00520216">
                  <w:pPr>
                    <w:tabs>
                      <w:tab w:val="left" w:pos="566"/>
                    </w:tabs>
                    <w:spacing w:line="240" w:lineRule="exact"/>
                    <w:jc w:val="both"/>
                  </w:pPr>
                  <w:r w:rsidRPr="00177858">
                    <w:rPr>
                      <w:b/>
                    </w:rPr>
                    <w:lastRenderedPageBreak/>
                    <w:tab/>
                    <w:t>MADDE 35 –</w:t>
                  </w:r>
                  <w:r w:rsidRPr="00177858">
                    <w:t xml:space="preserve"> (1) Bu Yönetmelik hükümlerini Çevre ve Orman Bakanı yürütür.</w:t>
                  </w:r>
                </w:p>
                <w:p w:rsidR="00576AB8" w:rsidRPr="00177858" w:rsidRDefault="00576AB8" w:rsidP="00520216">
                  <w:pPr>
                    <w:tabs>
                      <w:tab w:val="left" w:pos="566"/>
                    </w:tabs>
                    <w:spacing w:line="240" w:lineRule="exact"/>
                    <w:jc w:val="both"/>
                  </w:pPr>
                </w:p>
                <w:p w:rsidR="00576AB8" w:rsidRDefault="00576AB8" w:rsidP="00520216">
                  <w:pPr>
                    <w:tabs>
                      <w:tab w:val="left" w:pos="566"/>
                    </w:tabs>
                    <w:spacing w:line="240" w:lineRule="exact"/>
                    <w:jc w:val="center"/>
                    <w:rPr>
                      <w:b/>
                      <w:spacing w:val="12"/>
                    </w:rPr>
                  </w:pPr>
                </w:p>
                <w:p w:rsidR="00576AB8" w:rsidRDefault="00576AB8" w:rsidP="00520216">
                  <w:pPr>
                    <w:tabs>
                      <w:tab w:val="left" w:pos="566"/>
                    </w:tabs>
                    <w:spacing w:line="240" w:lineRule="exact"/>
                    <w:jc w:val="center"/>
                    <w:rPr>
                      <w:b/>
                      <w:spacing w:val="12"/>
                    </w:rPr>
                  </w:pPr>
                </w:p>
                <w:p w:rsidR="00576AB8" w:rsidRDefault="00576AB8" w:rsidP="00520216">
                  <w:pPr>
                    <w:tabs>
                      <w:tab w:val="left" w:pos="566"/>
                    </w:tabs>
                    <w:spacing w:line="240" w:lineRule="exact"/>
                    <w:jc w:val="center"/>
                    <w:rPr>
                      <w:b/>
                      <w:spacing w:val="12"/>
                    </w:rPr>
                  </w:pPr>
                </w:p>
                <w:p w:rsidR="00576AB8" w:rsidRDefault="00576AB8" w:rsidP="00520216">
                  <w:pPr>
                    <w:tabs>
                      <w:tab w:val="left" w:pos="566"/>
                    </w:tabs>
                    <w:spacing w:line="240" w:lineRule="exact"/>
                    <w:jc w:val="center"/>
                    <w:rPr>
                      <w:b/>
                      <w:spacing w:val="12"/>
                    </w:rPr>
                  </w:pPr>
                </w:p>
                <w:p w:rsidR="00576AB8" w:rsidRDefault="00576AB8" w:rsidP="00520216">
                  <w:pPr>
                    <w:tabs>
                      <w:tab w:val="left" w:pos="566"/>
                    </w:tabs>
                    <w:spacing w:line="240" w:lineRule="exact"/>
                    <w:jc w:val="center"/>
                    <w:rPr>
                      <w:b/>
                      <w:spacing w:val="12"/>
                    </w:rPr>
                  </w:pPr>
                </w:p>
                <w:p w:rsidR="00576AB8" w:rsidRDefault="00576AB8" w:rsidP="00520216">
                  <w:pPr>
                    <w:tabs>
                      <w:tab w:val="left" w:pos="566"/>
                    </w:tabs>
                    <w:spacing w:line="240" w:lineRule="exact"/>
                    <w:jc w:val="center"/>
                    <w:rPr>
                      <w:b/>
                      <w:spacing w:val="12"/>
                    </w:rPr>
                  </w:pPr>
                </w:p>
                <w:p w:rsidR="00576AB8" w:rsidRDefault="00576AB8" w:rsidP="00520216">
                  <w:pPr>
                    <w:tabs>
                      <w:tab w:val="left" w:pos="566"/>
                    </w:tabs>
                    <w:spacing w:line="240" w:lineRule="exact"/>
                    <w:jc w:val="center"/>
                    <w:rPr>
                      <w:b/>
                      <w:spacing w:val="12"/>
                    </w:rPr>
                  </w:pPr>
                </w:p>
                <w:p w:rsidR="00576AB8" w:rsidRDefault="00576AB8" w:rsidP="00520216">
                  <w:pPr>
                    <w:tabs>
                      <w:tab w:val="left" w:pos="566"/>
                    </w:tabs>
                    <w:spacing w:line="240" w:lineRule="exact"/>
                    <w:jc w:val="center"/>
                    <w:rPr>
                      <w:b/>
                      <w:spacing w:val="12"/>
                    </w:rPr>
                  </w:pPr>
                </w:p>
                <w:p w:rsidR="00576AB8" w:rsidRDefault="00576AB8" w:rsidP="00520216">
                  <w:pPr>
                    <w:tabs>
                      <w:tab w:val="left" w:pos="566"/>
                    </w:tabs>
                    <w:spacing w:line="240" w:lineRule="exact"/>
                    <w:jc w:val="center"/>
                    <w:rPr>
                      <w:b/>
                      <w:spacing w:val="12"/>
                    </w:rPr>
                  </w:pPr>
                </w:p>
                <w:p w:rsidR="00576AB8" w:rsidRDefault="00576AB8" w:rsidP="00520216">
                  <w:pPr>
                    <w:tabs>
                      <w:tab w:val="left" w:pos="566"/>
                    </w:tabs>
                    <w:spacing w:line="240" w:lineRule="exact"/>
                    <w:jc w:val="center"/>
                    <w:rPr>
                      <w:b/>
                      <w:spacing w:val="12"/>
                    </w:rPr>
                  </w:pPr>
                </w:p>
                <w:p w:rsidR="00576AB8" w:rsidRDefault="00576AB8" w:rsidP="00520216">
                  <w:pPr>
                    <w:tabs>
                      <w:tab w:val="left" w:pos="566"/>
                    </w:tabs>
                    <w:spacing w:line="240" w:lineRule="exact"/>
                    <w:jc w:val="center"/>
                    <w:rPr>
                      <w:b/>
                      <w:spacing w:val="12"/>
                    </w:rPr>
                  </w:pPr>
                </w:p>
                <w:p w:rsidR="00576AB8" w:rsidRDefault="00576AB8" w:rsidP="00520216">
                  <w:pPr>
                    <w:tabs>
                      <w:tab w:val="left" w:pos="566"/>
                    </w:tabs>
                    <w:spacing w:line="240" w:lineRule="exact"/>
                    <w:jc w:val="center"/>
                    <w:rPr>
                      <w:b/>
                      <w:spacing w:val="12"/>
                    </w:rPr>
                  </w:pPr>
                </w:p>
                <w:p w:rsidR="00576AB8" w:rsidRDefault="00576AB8" w:rsidP="00520216">
                  <w:pPr>
                    <w:tabs>
                      <w:tab w:val="left" w:pos="566"/>
                    </w:tabs>
                    <w:spacing w:line="240" w:lineRule="exact"/>
                    <w:jc w:val="center"/>
                    <w:rPr>
                      <w:b/>
                      <w:spacing w:val="12"/>
                    </w:rPr>
                  </w:pPr>
                </w:p>
                <w:p w:rsidR="00576AB8" w:rsidRDefault="00576AB8" w:rsidP="00520216">
                  <w:pPr>
                    <w:tabs>
                      <w:tab w:val="left" w:pos="566"/>
                    </w:tabs>
                    <w:spacing w:line="240" w:lineRule="exact"/>
                    <w:jc w:val="center"/>
                    <w:rPr>
                      <w:b/>
                      <w:spacing w:val="12"/>
                    </w:rPr>
                  </w:pPr>
                </w:p>
                <w:p w:rsidR="00576AB8" w:rsidRDefault="00576AB8" w:rsidP="00520216">
                  <w:pPr>
                    <w:tabs>
                      <w:tab w:val="left" w:pos="566"/>
                    </w:tabs>
                    <w:spacing w:line="240" w:lineRule="exact"/>
                    <w:jc w:val="center"/>
                    <w:rPr>
                      <w:b/>
                      <w:spacing w:val="12"/>
                    </w:rPr>
                  </w:pPr>
                </w:p>
                <w:p w:rsidR="00576AB8" w:rsidRDefault="00576AB8" w:rsidP="00520216">
                  <w:pPr>
                    <w:tabs>
                      <w:tab w:val="left" w:pos="566"/>
                    </w:tabs>
                    <w:spacing w:line="240" w:lineRule="exact"/>
                    <w:jc w:val="center"/>
                    <w:rPr>
                      <w:b/>
                      <w:spacing w:val="12"/>
                    </w:rPr>
                  </w:pPr>
                </w:p>
                <w:p w:rsidR="00576AB8" w:rsidRDefault="00576AB8" w:rsidP="00520216">
                  <w:pPr>
                    <w:tabs>
                      <w:tab w:val="left" w:pos="566"/>
                    </w:tabs>
                    <w:spacing w:line="240" w:lineRule="exact"/>
                    <w:jc w:val="center"/>
                    <w:rPr>
                      <w:b/>
                      <w:spacing w:val="12"/>
                    </w:rPr>
                  </w:pPr>
                </w:p>
                <w:p w:rsidR="00576AB8" w:rsidRDefault="00576AB8" w:rsidP="00520216">
                  <w:pPr>
                    <w:tabs>
                      <w:tab w:val="left" w:pos="566"/>
                    </w:tabs>
                    <w:spacing w:line="240" w:lineRule="exact"/>
                    <w:jc w:val="center"/>
                    <w:rPr>
                      <w:b/>
                      <w:spacing w:val="12"/>
                    </w:rPr>
                  </w:pPr>
                </w:p>
                <w:p w:rsidR="00576AB8" w:rsidRDefault="00576AB8" w:rsidP="00520216">
                  <w:pPr>
                    <w:tabs>
                      <w:tab w:val="left" w:pos="566"/>
                    </w:tabs>
                    <w:spacing w:line="240" w:lineRule="exact"/>
                    <w:jc w:val="center"/>
                    <w:rPr>
                      <w:b/>
                      <w:spacing w:val="12"/>
                    </w:rPr>
                  </w:pPr>
                </w:p>
                <w:p w:rsidR="00576AB8" w:rsidRDefault="00576AB8" w:rsidP="00520216">
                  <w:pPr>
                    <w:tabs>
                      <w:tab w:val="left" w:pos="566"/>
                    </w:tabs>
                    <w:spacing w:line="240" w:lineRule="exact"/>
                    <w:jc w:val="center"/>
                    <w:rPr>
                      <w:b/>
                      <w:spacing w:val="12"/>
                    </w:rPr>
                  </w:pPr>
                </w:p>
                <w:p w:rsidR="00576AB8" w:rsidRDefault="00576AB8" w:rsidP="00520216">
                  <w:pPr>
                    <w:tabs>
                      <w:tab w:val="left" w:pos="566"/>
                    </w:tabs>
                    <w:spacing w:line="240" w:lineRule="exact"/>
                    <w:jc w:val="center"/>
                    <w:rPr>
                      <w:b/>
                      <w:spacing w:val="12"/>
                    </w:rPr>
                  </w:pPr>
                </w:p>
                <w:p w:rsidR="00576AB8" w:rsidRDefault="00576AB8" w:rsidP="00520216">
                  <w:pPr>
                    <w:tabs>
                      <w:tab w:val="left" w:pos="566"/>
                    </w:tabs>
                    <w:spacing w:line="240" w:lineRule="exact"/>
                    <w:jc w:val="center"/>
                    <w:rPr>
                      <w:b/>
                      <w:spacing w:val="12"/>
                    </w:rPr>
                  </w:pPr>
                </w:p>
                <w:p w:rsidR="00576AB8" w:rsidRDefault="00576AB8" w:rsidP="00520216">
                  <w:pPr>
                    <w:tabs>
                      <w:tab w:val="left" w:pos="566"/>
                    </w:tabs>
                    <w:spacing w:line="240" w:lineRule="exact"/>
                    <w:jc w:val="center"/>
                    <w:rPr>
                      <w:b/>
                      <w:spacing w:val="12"/>
                    </w:rPr>
                  </w:pPr>
                </w:p>
                <w:p w:rsidR="00576AB8" w:rsidRDefault="00576AB8" w:rsidP="00520216">
                  <w:pPr>
                    <w:tabs>
                      <w:tab w:val="left" w:pos="566"/>
                    </w:tabs>
                    <w:spacing w:line="240" w:lineRule="exact"/>
                    <w:jc w:val="center"/>
                    <w:rPr>
                      <w:b/>
                      <w:spacing w:val="12"/>
                    </w:rPr>
                  </w:pPr>
                </w:p>
                <w:p w:rsidR="00576AB8" w:rsidRDefault="00576AB8" w:rsidP="00520216">
                  <w:pPr>
                    <w:tabs>
                      <w:tab w:val="left" w:pos="566"/>
                    </w:tabs>
                    <w:spacing w:line="240" w:lineRule="exact"/>
                    <w:jc w:val="center"/>
                    <w:rPr>
                      <w:b/>
                      <w:spacing w:val="12"/>
                    </w:rPr>
                  </w:pPr>
                </w:p>
                <w:p w:rsidR="00576AB8" w:rsidRDefault="00576AB8" w:rsidP="00520216">
                  <w:pPr>
                    <w:tabs>
                      <w:tab w:val="left" w:pos="566"/>
                    </w:tabs>
                    <w:spacing w:line="240" w:lineRule="exact"/>
                    <w:jc w:val="center"/>
                    <w:rPr>
                      <w:b/>
                      <w:spacing w:val="12"/>
                    </w:rPr>
                  </w:pPr>
                </w:p>
                <w:p w:rsidR="00576AB8" w:rsidRDefault="00576AB8" w:rsidP="00520216">
                  <w:pPr>
                    <w:tabs>
                      <w:tab w:val="left" w:pos="566"/>
                    </w:tabs>
                    <w:spacing w:line="240" w:lineRule="exact"/>
                    <w:jc w:val="center"/>
                    <w:rPr>
                      <w:b/>
                      <w:spacing w:val="12"/>
                    </w:rPr>
                  </w:pPr>
                </w:p>
                <w:p w:rsidR="00576AB8" w:rsidRDefault="00576AB8" w:rsidP="00520216">
                  <w:pPr>
                    <w:tabs>
                      <w:tab w:val="left" w:pos="566"/>
                    </w:tabs>
                    <w:spacing w:line="240" w:lineRule="exact"/>
                    <w:jc w:val="center"/>
                    <w:rPr>
                      <w:b/>
                      <w:spacing w:val="12"/>
                    </w:rPr>
                  </w:pPr>
                </w:p>
                <w:p w:rsidR="00576AB8" w:rsidRDefault="00576AB8" w:rsidP="00520216">
                  <w:pPr>
                    <w:tabs>
                      <w:tab w:val="left" w:pos="566"/>
                    </w:tabs>
                    <w:spacing w:line="240" w:lineRule="exact"/>
                    <w:jc w:val="center"/>
                    <w:rPr>
                      <w:b/>
                      <w:spacing w:val="12"/>
                    </w:rPr>
                  </w:pPr>
                </w:p>
                <w:p w:rsidR="00576AB8" w:rsidRDefault="00576AB8" w:rsidP="00520216">
                  <w:pPr>
                    <w:tabs>
                      <w:tab w:val="left" w:pos="566"/>
                    </w:tabs>
                    <w:spacing w:line="240" w:lineRule="exact"/>
                    <w:jc w:val="center"/>
                    <w:rPr>
                      <w:b/>
                      <w:spacing w:val="12"/>
                    </w:rPr>
                  </w:pPr>
                </w:p>
                <w:p w:rsidR="00576AB8" w:rsidRDefault="00576AB8" w:rsidP="00520216">
                  <w:pPr>
                    <w:tabs>
                      <w:tab w:val="left" w:pos="566"/>
                    </w:tabs>
                    <w:spacing w:line="240" w:lineRule="exact"/>
                    <w:jc w:val="center"/>
                    <w:rPr>
                      <w:b/>
                      <w:spacing w:val="12"/>
                    </w:rPr>
                  </w:pPr>
                </w:p>
                <w:p w:rsidR="00576AB8" w:rsidRDefault="00576AB8" w:rsidP="00520216">
                  <w:pPr>
                    <w:tabs>
                      <w:tab w:val="left" w:pos="566"/>
                    </w:tabs>
                    <w:spacing w:line="240" w:lineRule="exact"/>
                    <w:jc w:val="center"/>
                    <w:rPr>
                      <w:b/>
                      <w:spacing w:val="12"/>
                    </w:rPr>
                  </w:pPr>
                </w:p>
                <w:p w:rsidR="00576AB8" w:rsidRDefault="00576AB8" w:rsidP="00520216">
                  <w:pPr>
                    <w:tabs>
                      <w:tab w:val="left" w:pos="566"/>
                    </w:tabs>
                    <w:spacing w:line="240" w:lineRule="exact"/>
                    <w:jc w:val="center"/>
                    <w:rPr>
                      <w:b/>
                      <w:spacing w:val="12"/>
                    </w:rPr>
                  </w:pPr>
                </w:p>
                <w:p w:rsidR="00576AB8" w:rsidRDefault="00576AB8" w:rsidP="00520216">
                  <w:pPr>
                    <w:tabs>
                      <w:tab w:val="left" w:pos="566"/>
                    </w:tabs>
                    <w:spacing w:line="240" w:lineRule="exact"/>
                    <w:jc w:val="center"/>
                    <w:rPr>
                      <w:b/>
                      <w:spacing w:val="12"/>
                    </w:rPr>
                  </w:pPr>
                </w:p>
                <w:p w:rsidR="00576AB8" w:rsidRDefault="00576AB8" w:rsidP="00520216">
                  <w:pPr>
                    <w:tabs>
                      <w:tab w:val="left" w:pos="566"/>
                    </w:tabs>
                    <w:spacing w:line="240" w:lineRule="exact"/>
                    <w:jc w:val="center"/>
                    <w:rPr>
                      <w:b/>
                      <w:spacing w:val="12"/>
                    </w:rPr>
                  </w:pPr>
                </w:p>
                <w:p w:rsidR="00576AB8" w:rsidRDefault="00576AB8" w:rsidP="00520216">
                  <w:pPr>
                    <w:tabs>
                      <w:tab w:val="left" w:pos="566"/>
                    </w:tabs>
                    <w:spacing w:line="240" w:lineRule="exact"/>
                    <w:jc w:val="center"/>
                    <w:rPr>
                      <w:b/>
                      <w:spacing w:val="12"/>
                    </w:rPr>
                  </w:pPr>
                </w:p>
                <w:p w:rsidR="00576AB8" w:rsidRDefault="00576AB8" w:rsidP="00520216">
                  <w:pPr>
                    <w:tabs>
                      <w:tab w:val="left" w:pos="566"/>
                    </w:tabs>
                    <w:spacing w:line="240" w:lineRule="exact"/>
                    <w:jc w:val="center"/>
                    <w:rPr>
                      <w:b/>
                      <w:spacing w:val="12"/>
                    </w:rPr>
                  </w:pPr>
                </w:p>
                <w:p w:rsidR="00576AB8" w:rsidRDefault="00576AB8" w:rsidP="00520216">
                  <w:pPr>
                    <w:tabs>
                      <w:tab w:val="left" w:pos="566"/>
                    </w:tabs>
                    <w:spacing w:line="240" w:lineRule="exact"/>
                    <w:jc w:val="center"/>
                    <w:rPr>
                      <w:b/>
                      <w:spacing w:val="12"/>
                    </w:rPr>
                  </w:pPr>
                </w:p>
                <w:p w:rsidR="00576AB8" w:rsidRDefault="00576AB8" w:rsidP="00520216">
                  <w:pPr>
                    <w:tabs>
                      <w:tab w:val="left" w:pos="566"/>
                    </w:tabs>
                    <w:spacing w:line="240" w:lineRule="exact"/>
                    <w:jc w:val="center"/>
                    <w:rPr>
                      <w:b/>
                      <w:spacing w:val="12"/>
                    </w:rPr>
                  </w:pPr>
                </w:p>
                <w:p w:rsidR="00576AB8" w:rsidRDefault="00576AB8" w:rsidP="00520216">
                  <w:pPr>
                    <w:tabs>
                      <w:tab w:val="left" w:pos="566"/>
                    </w:tabs>
                    <w:spacing w:line="240" w:lineRule="exact"/>
                    <w:jc w:val="center"/>
                    <w:rPr>
                      <w:b/>
                      <w:spacing w:val="12"/>
                    </w:rPr>
                  </w:pPr>
                </w:p>
                <w:p w:rsidR="00576AB8" w:rsidRDefault="00576AB8" w:rsidP="00520216">
                  <w:pPr>
                    <w:tabs>
                      <w:tab w:val="left" w:pos="566"/>
                    </w:tabs>
                    <w:spacing w:line="240" w:lineRule="exact"/>
                    <w:jc w:val="center"/>
                    <w:rPr>
                      <w:b/>
                      <w:spacing w:val="12"/>
                    </w:rPr>
                  </w:pPr>
                </w:p>
                <w:p w:rsidR="00576AB8" w:rsidRDefault="00576AB8" w:rsidP="00520216">
                  <w:pPr>
                    <w:tabs>
                      <w:tab w:val="left" w:pos="566"/>
                    </w:tabs>
                    <w:spacing w:line="240" w:lineRule="exact"/>
                    <w:jc w:val="center"/>
                    <w:rPr>
                      <w:b/>
                      <w:spacing w:val="12"/>
                    </w:rPr>
                  </w:pPr>
                </w:p>
                <w:p w:rsidR="00576AB8" w:rsidRPr="00177858" w:rsidRDefault="00576AB8" w:rsidP="00520216">
                  <w:pPr>
                    <w:tabs>
                      <w:tab w:val="left" w:pos="566"/>
                    </w:tabs>
                    <w:spacing w:line="240" w:lineRule="exact"/>
                    <w:jc w:val="center"/>
                    <w:rPr>
                      <w:b/>
                      <w:spacing w:val="12"/>
                    </w:rPr>
                  </w:pPr>
                  <w:r w:rsidRPr="00177858">
                    <w:rPr>
                      <w:b/>
                      <w:spacing w:val="12"/>
                    </w:rPr>
                    <w:t>Ek-1</w:t>
                  </w:r>
                </w:p>
                <w:p w:rsidR="00576AB8" w:rsidRPr="00177858" w:rsidRDefault="00576AB8" w:rsidP="00520216">
                  <w:pPr>
                    <w:shd w:val="clear" w:color="auto" w:fill="FFFFFF"/>
                    <w:ind w:firstLine="709"/>
                    <w:jc w:val="center"/>
                    <w:outlineLvl w:val="0"/>
                    <w:rPr>
                      <w:b/>
                      <w:spacing w:val="6"/>
                    </w:rPr>
                  </w:pPr>
                </w:p>
                <w:p w:rsidR="00576AB8" w:rsidRPr="00177858" w:rsidRDefault="00576AB8" w:rsidP="00520216">
                  <w:pPr>
                    <w:shd w:val="clear" w:color="auto" w:fill="FFFFFF"/>
                    <w:spacing w:line="240" w:lineRule="exact"/>
                    <w:ind w:firstLine="18"/>
                    <w:jc w:val="center"/>
                    <w:outlineLvl w:val="0"/>
                    <w:rPr>
                      <w:b/>
                      <w:spacing w:val="6"/>
                    </w:rPr>
                  </w:pPr>
                  <w:r w:rsidRPr="00177858">
                    <w:rPr>
                      <w:b/>
                    </w:rPr>
                    <w:t>Testler ve Numune Alma Metodları</w:t>
                  </w:r>
                  <w:r w:rsidRPr="00177858">
                    <w:rPr>
                      <w:b/>
                      <w:spacing w:val="6"/>
                    </w:rPr>
                    <w:t xml:space="preserve"> </w:t>
                  </w:r>
                </w:p>
                <w:p w:rsidR="00576AB8" w:rsidRPr="00177858" w:rsidRDefault="00576AB8" w:rsidP="00520216">
                  <w:pPr>
                    <w:tabs>
                      <w:tab w:val="left" w:pos="1695"/>
                    </w:tabs>
                    <w:spacing w:line="240" w:lineRule="exact"/>
                    <w:jc w:val="both"/>
                    <w:rPr>
                      <w:b/>
                    </w:rPr>
                  </w:pPr>
                </w:p>
                <w:p w:rsidR="00576AB8" w:rsidRPr="00177858" w:rsidRDefault="00576AB8" w:rsidP="00520216">
                  <w:pPr>
                    <w:tabs>
                      <w:tab w:val="left" w:pos="1695"/>
                    </w:tabs>
                    <w:spacing w:line="240" w:lineRule="exact"/>
                    <w:jc w:val="both"/>
                    <w:rPr>
                      <w:b/>
                    </w:rPr>
                  </w:pPr>
                  <w:r w:rsidRPr="00177858">
                    <w:rPr>
                      <w:b/>
                    </w:rPr>
                    <w:t>1- Atığın temel özelliklerinin tanımlanması ve nitelendirilmesinde yapılan Testler</w:t>
                  </w:r>
                  <w:r w:rsidRPr="00177858">
                    <w:rPr>
                      <w:b/>
                    </w:rPr>
                    <w:tab/>
                  </w:r>
                </w:p>
                <w:p w:rsidR="00576AB8" w:rsidRPr="00177858" w:rsidRDefault="00576AB8" w:rsidP="00520216">
                  <w:pPr>
                    <w:tabs>
                      <w:tab w:val="left" w:pos="1695"/>
                    </w:tabs>
                    <w:spacing w:line="240" w:lineRule="exact"/>
                    <w:jc w:val="both"/>
                  </w:pPr>
                  <w:r w:rsidRPr="00177858">
                    <w:t xml:space="preserve">Atığın özütleme özellikleri de dâhil olmak üzere bu Yönetmeliğin ondokuzuncu maddesinde listelenen bilgilere ilişkin değerlendirmelerin yapılabilmesi için atık bazı testlere tabi tutulur. Temel özelliklerin belirlenmesi için yapılan bu testlerin sonucuna göre atığın depolanacağı tesis sınıfı belirlenir. Ayrıca atık bileşimi ve yapısının belirlenmesine ilişkin gerekli olan diğer testler atığın türüne bağlı olarak tespit edilir ve uygulanır. </w:t>
                  </w:r>
                </w:p>
                <w:p w:rsidR="00576AB8" w:rsidRPr="00177858" w:rsidRDefault="00576AB8" w:rsidP="00520216">
                  <w:pPr>
                    <w:tabs>
                      <w:tab w:val="left" w:pos="1695"/>
                    </w:tabs>
                    <w:spacing w:line="240" w:lineRule="exact"/>
                    <w:jc w:val="both"/>
                  </w:pPr>
                  <w:r w:rsidRPr="00177858">
                    <w:t>Test yapılması aşamasında atıklar, düzenli olarak aynı proses sonucunda üretilen atıklar ve düzenli olarak üretilmeyen atıklar olmak üzere iki kategoride değerlendirilir ve buna göre test işlemleri yapılır.</w:t>
                  </w:r>
                </w:p>
                <w:p w:rsidR="00576AB8" w:rsidRPr="00177858" w:rsidRDefault="00576AB8" w:rsidP="00520216">
                  <w:pPr>
                    <w:spacing w:line="240" w:lineRule="exact"/>
                    <w:jc w:val="both"/>
                    <w:rPr>
                      <w:b/>
                    </w:rPr>
                  </w:pPr>
                  <w:r w:rsidRPr="00177858">
                    <w:rPr>
                      <w:b/>
                    </w:rPr>
                    <w:t>Düzenli Olarak Aynı Proses Sonucunda Üretilen Atıklar</w:t>
                  </w:r>
                </w:p>
                <w:p w:rsidR="00576AB8" w:rsidRPr="00177858" w:rsidRDefault="00576AB8" w:rsidP="00520216">
                  <w:pPr>
                    <w:spacing w:line="240" w:lineRule="exact"/>
                    <w:jc w:val="both"/>
                  </w:pPr>
                  <w:r w:rsidRPr="00177858">
                    <w:lastRenderedPageBreak/>
                    <w:t xml:space="preserve">Atıklar; </w:t>
                  </w:r>
                </w:p>
                <w:p w:rsidR="00576AB8" w:rsidRPr="00177858" w:rsidRDefault="00576AB8" w:rsidP="00520216">
                  <w:pPr>
                    <w:spacing w:line="240" w:lineRule="exact"/>
                    <w:jc w:val="both"/>
                  </w:pPr>
                  <w:r w:rsidRPr="00177858">
                    <w:t>- atığın üretildiği proses ve tesisler hakkında yeterli bilginin bulunduğu, işleme giren ham maddelerin ve prosesin iyi tanımlandığı,</w:t>
                  </w:r>
                </w:p>
                <w:p w:rsidR="00576AB8" w:rsidRPr="00177858" w:rsidRDefault="00576AB8" w:rsidP="00520216">
                  <w:pPr>
                    <w:spacing w:line="240" w:lineRule="exact"/>
                    <w:jc w:val="both"/>
                  </w:pPr>
                  <w:r w:rsidRPr="00177858">
                    <w:t xml:space="preserve">- atık sahibinin tesisinde özellikle hammadde veya proses değişikliği olduğunda depolama tesisi işletmecisine bildirerek tüm gerekli bilgileri sağladığı </w:t>
                  </w:r>
                </w:p>
                <w:p w:rsidR="00576AB8" w:rsidRPr="00177858" w:rsidRDefault="00576AB8" w:rsidP="00520216">
                  <w:pPr>
                    <w:spacing w:line="240" w:lineRule="exact"/>
                    <w:jc w:val="both"/>
                  </w:pPr>
                  <w:r w:rsidRPr="00177858">
                    <w:t xml:space="preserve"> durumlarda “düzenli olarak aynı proses sonucunda üretilen ve karakteristikleri değişken olmayan atıklar” olarak kabul edilir.</w:t>
                  </w:r>
                </w:p>
                <w:p w:rsidR="00576AB8" w:rsidRPr="00177858" w:rsidRDefault="00576AB8" w:rsidP="00520216">
                  <w:pPr>
                    <w:spacing w:line="240" w:lineRule="exact"/>
                    <w:jc w:val="both"/>
                  </w:pPr>
                  <w:r w:rsidRPr="00177858">
                    <w:t>Atığın farklı tesislerdeki aynı proseslerden kaynaklanması halinde “düzenli olarak aynı proses sonucunda üretilen ve karakteristikleri değişken olmayan atıklar” olarak kabul edilmesi için aynı karakteristiğe sahip olması ve 5/7/2008 tarihli ve 26927 sayılı Resmî Gazete’de yayımlanan Atık Yönetimi Genel Esaslarına İlişkin Yönetmelik EK-IV’te sektör esaslı listelenen 6 haneli atık kodunda olduğunun belirlenmesi gerekir. Atığın temel özellikleri belirlendikten sonra uygunluk testine gönderilir. Bu işlemler yapılırken; atığın üretildiği proseste hiç bir değişiklik olmaması gerekmektedir.</w:t>
                  </w:r>
                </w:p>
                <w:p w:rsidR="00576AB8" w:rsidRPr="00177858" w:rsidRDefault="00576AB8" w:rsidP="00520216">
                  <w:pPr>
                    <w:spacing w:line="240" w:lineRule="exact"/>
                    <w:jc w:val="both"/>
                  </w:pPr>
                  <w:r w:rsidRPr="00177858">
                    <w:t>Atığın aynı tesisteki aynı prosesten kaynaklanması halinde atığın temel özelliklerine ilişkin yapılan analiz sonuçlarında sadece çok küçük farklılıklar olma hali kabul edilebilir. Atığın temel özellikleri belirlendikten sonra uygunluk testine gönderilir. Ancak; bu işlemler yapılırken; atığın üretildiği tesisteki proseslerde hiç bir değişiklik olmaması gerekmektedir.</w:t>
                  </w:r>
                </w:p>
                <w:p w:rsidR="00576AB8" w:rsidRPr="00177858" w:rsidRDefault="00576AB8" w:rsidP="00520216">
                  <w:pPr>
                    <w:spacing w:line="240" w:lineRule="exact"/>
                    <w:jc w:val="both"/>
                    <w:rPr>
                      <w:b/>
                    </w:rPr>
                  </w:pPr>
                  <w:r w:rsidRPr="00177858">
                    <w:rPr>
                      <w:b/>
                    </w:rPr>
                    <w:t>Düzenli Olarak Üretilmeyen Atıklar</w:t>
                  </w:r>
                </w:p>
                <w:p w:rsidR="00576AB8" w:rsidRPr="00177858" w:rsidRDefault="00576AB8" w:rsidP="00520216">
                  <w:pPr>
                    <w:spacing w:line="240" w:lineRule="exact"/>
                    <w:jc w:val="both"/>
                  </w:pPr>
                  <w:r w:rsidRPr="00177858">
                    <w:t xml:space="preserve">Aynı tesiste ve aynı proses sonucunda üretilmemiş olan atıklar ve bileşimi belirli olmayan atıklar “düzenli olarak üretilmeyen atıklar” olarak kabul edilir. Bu tür atıkların her partisi için münferiden olmak üzere temel özellikler tespit edilir. Bu aşamada, temel özelliklerinin tanımlanması ve nitelendirilmesinde yer alan tüm aşamalar yerine getirilir. Bu nedenle uygunluk testine gerek yoktur. </w:t>
                  </w:r>
                </w:p>
                <w:p w:rsidR="00576AB8" w:rsidRDefault="00576AB8" w:rsidP="00520216">
                  <w:pPr>
                    <w:spacing w:line="240" w:lineRule="exact"/>
                    <w:jc w:val="both"/>
                  </w:pPr>
                  <w:r w:rsidRPr="00177858">
                    <w:t>Transfer istasyonlarından kaynaklanan atıklar veya atık toplayıcılarından gelen karışık atıklar çok büyük değişkenlikler göstereceğinden, bu tür atıklar “düzenli olarak üretilmeyen atıklar” kapsamı altında ele alınır.</w:t>
                  </w:r>
                </w:p>
                <w:p w:rsidR="00576AB8" w:rsidRPr="00177858" w:rsidRDefault="00576AB8" w:rsidP="00520216">
                  <w:pPr>
                    <w:spacing w:line="240" w:lineRule="exact"/>
                    <w:jc w:val="both"/>
                    <w:rPr>
                      <w:b/>
                    </w:rPr>
                  </w:pPr>
                  <w:r w:rsidRPr="00177858">
                    <w:rPr>
                      <w:b/>
                    </w:rPr>
                    <w:t>2 - Numune Alma Ve Test Metotları</w:t>
                  </w:r>
                </w:p>
                <w:p w:rsidR="00576AB8" w:rsidRPr="00177858" w:rsidRDefault="00576AB8" w:rsidP="00520216">
                  <w:pPr>
                    <w:spacing w:line="240" w:lineRule="exact"/>
                    <w:jc w:val="both"/>
                  </w:pPr>
                  <w:r w:rsidRPr="00177858">
                    <w:t xml:space="preserve">Temel özelliklerin belirlenmesi için numune alınması, testlerin yapılması ve uygunluk testleri </w:t>
                  </w:r>
                  <w:r w:rsidRPr="00177858">
                    <w:rPr>
                      <w:spacing w:val="-2"/>
                    </w:rPr>
                    <w:t>5/9/2008 tarihli ve 26988 sayılı Resmî Gazete’de yayımlanan Çevre Ölçüm ve Analiz Laboratuvarları Yeterlik Yönetmeliği kapsamında Bakanlıkça yetki verilen laboratuarlar tarafından yapılır</w:t>
                  </w:r>
                  <w:r w:rsidRPr="00177858">
                    <w:t>. Laboratuarların, atık test ve analizlerinde kanıtlanmış tecrübeye ve etkili kalite kontrol sistemine sahip olması gerekir.</w:t>
                  </w:r>
                </w:p>
                <w:p w:rsidR="00576AB8" w:rsidRPr="00177858" w:rsidRDefault="00576AB8" w:rsidP="00520216">
                  <w:pPr>
                    <w:spacing w:line="240" w:lineRule="exact"/>
                    <w:jc w:val="both"/>
                    <w:rPr>
                      <w:b/>
                    </w:rPr>
                  </w:pPr>
                  <w:r w:rsidRPr="00177858">
                    <w:rPr>
                      <w:b/>
                    </w:rPr>
                    <w:t>Numune alma</w:t>
                  </w:r>
                </w:p>
                <w:p w:rsidR="00576AB8" w:rsidRPr="00177858" w:rsidRDefault="00576AB8" w:rsidP="00520216">
                  <w:pPr>
                    <w:spacing w:line="240" w:lineRule="exact"/>
                    <w:jc w:val="both"/>
                  </w:pPr>
                  <w:r w:rsidRPr="00177858">
                    <w:t>Atıklardan temel özelliklerin tanımlanması ve nitelendirilmesi testi, uygunluk testi ve tesiste doğrulama testi için numune alınması amacıyla hâlihazırda CEN tarafından geliştirilmiş olan numune alma standardının 1. kısmına uygun bir numune alma planı yapılır.</w:t>
                  </w:r>
                </w:p>
                <w:p w:rsidR="00576AB8" w:rsidRPr="00177858" w:rsidRDefault="00576AB8" w:rsidP="00520216">
                  <w:pPr>
                    <w:spacing w:line="240" w:lineRule="exact"/>
                    <w:jc w:val="both"/>
                    <w:rPr>
                      <w:b/>
                    </w:rPr>
                  </w:pPr>
                  <w:r w:rsidRPr="00177858">
                    <w:rPr>
                      <w:b/>
                    </w:rPr>
                    <w:t xml:space="preserve">Test metotları </w:t>
                  </w:r>
                </w:p>
                <w:p w:rsidR="00576AB8" w:rsidRPr="00177858" w:rsidRDefault="00576AB8" w:rsidP="00520216">
                  <w:pPr>
                    <w:spacing w:line="240" w:lineRule="exact"/>
                    <w:jc w:val="both"/>
                  </w:pPr>
                  <w:r w:rsidRPr="00177858">
                    <w:t xml:space="preserve">Test metotları öncelikle Türk Standardına uygun olmak zorundadır. Türk Standardlarının bulunmaması durumunda öncelikle EN ve ISO yöntemleri referans olarak önerilir. </w:t>
                  </w:r>
                  <w:r w:rsidRPr="00177858">
                    <w:rPr>
                      <w:spacing w:val="-2"/>
                    </w:rPr>
                    <w:t>Ancak uluslararası geçerliliğe sahip tüm yöntemler kullanılabilecektir.</w:t>
                  </w:r>
                </w:p>
                <w:p w:rsidR="00576AB8" w:rsidRDefault="00576AB8" w:rsidP="00520216">
                  <w:pPr>
                    <w:spacing w:line="240" w:lineRule="exact"/>
                    <w:rPr>
                      <w:b/>
                      <w:color w:val="000000"/>
                    </w:rPr>
                  </w:pPr>
                </w:p>
                <w:p w:rsidR="00576AB8" w:rsidRPr="00177858" w:rsidRDefault="00576AB8" w:rsidP="00520216">
                  <w:pPr>
                    <w:spacing w:line="240" w:lineRule="exact"/>
                    <w:rPr>
                      <w:b/>
                      <w:color w:val="000000"/>
                    </w:rPr>
                  </w:pPr>
                  <w:r w:rsidRPr="00177858">
                    <w:rPr>
                      <w:b/>
                      <w:color w:val="000000"/>
                    </w:rPr>
                    <w:t>Atıkların Nitelendirilmesi İle İlgili Türk Standardları</w:t>
                  </w:r>
                </w:p>
                <w:tbl>
                  <w:tblPr>
                    <w:tblW w:w="85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818"/>
                    <w:gridCol w:w="6687"/>
                  </w:tblGrid>
                  <w:tr w:rsidR="00576AB8" w:rsidRPr="00177858" w:rsidTr="00520216">
                    <w:trPr>
                      <w:jc w:val="center"/>
                    </w:trPr>
                    <w:tc>
                      <w:tcPr>
                        <w:tcW w:w="1987"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rPr>
                            <w:b/>
                            <w:bCs/>
                            <w:color w:val="000000"/>
                          </w:rPr>
                        </w:pPr>
                        <w:r w:rsidRPr="00177858">
                          <w:rPr>
                            <w:b/>
                            <w:bCs/>
                            <w:color w:val="000000"/>
                          </w:rPr>
                          <w:t>Standard no</w:t>
                        </w:r>
                      </w:p>
                    </w:tc>
                    <w:tc>
                      <w:tcPr>
                        <w:tcW w:w="8021"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rPr>
                            <w:b/>
                            <w:bCs/>
                            <w:color w:val="000000"/>
                          </w:rPr>
                        </w:pPr>
                        <w:r w:rsidRPr="00177858">
                          <w:rPr>
                            <w:b/>
                            <w:bCs/>
                            <w:color w:val="000000"/>
                          </w:rPr>
                          <w:t>Standardın adı</w:t>
                        </w:r>
                      </w:p>
                    </w:tc>
                  </w:tr>
                  <w:tr w:rsidR="00576AB8" w:rsidRPr="00177858" w:rsidTr="00520216">
                    <w:trPr>
                      <w:jc w:val="center"/>
                    </w:trPr>
                    <w:tc>
                      <w:tcPr>
                        <w:tcW w:w="1987"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rPr>
                            <w:bCs/>
                            <w:color w:val="000000"/>
                          </w:rPr>
                        </w:pPr>
                        <w:hyperlink r:id="rId5" w:history="1">
                          <w:r w:rsidRPr="00A47A66">
                            <w:rPr>
                              <w:bCs/>
                              <w:color w:val="000000"/>
                            </w:rPr>
                            <w:t>TS EN 12457-4</w:t>
                          </w:r>
                        </w:hyperlink>
                      </w:p>
                    </w:tc>
                    <w:tc>
                      <w:tcPr>
                        <w:tcW w:w="8021"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rPr>
                            <w:bCs/>
                            <w:color w:val="000000"/>
                          </w:rPr>
                        </w:pPr>
                        <w:r w:rsidRPr="00177858">
                          <w:rPr>
                            <w:bCs/>
                            <w:color w:val="000000"/>
                          </w:rPr>
                          <w:t xml:space="preserve">Atıkların nitelendirilmesi - Katıdan özütleme analizi- granül katı atıkların ve çamurların katı özütlemesi için uygunluk deneyi - Bölüm 3 : Sıvı katı oranı 10 L/Kg olan ve parçacık boyutu 4 mm’den küçük, yüksek katı madde muhtevalı malzemeler için tek aşamalı parti deneyi </w:t>
                        </w:r>
                      </w:p>
                    </w:tc>
                  </w:tr>
                  <w:tr w:rsidR="00576AB8" w:rsidRPr="00177858" w:rsidTr="00520216">
                    <w:trPr>
                      <w:jc w:val="center"/>
                    </w:trPr>
                    <w:tc>
                      <w:tcPr>
                        <w:tcW w:w="1987"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rPr>
                            <w:bCs/>
                            <w:color w:val="000000"/>
                          </w:rPr>
                        </w:pPr>
                        <w:hyperlink r:id="rId6" w:history="1">
                          <w:r w:rsidRPr="00A47A66">
                            <w:rPr>
                              <w:bCs/>
                              <w:color w:val="000000"/>
                            </w:rPr>
                            <w:t>TS EN 12506</w:t>
                          </w:r>
                        </w:hyperlink>
                        <w:r w:rsidRPr="00177858">
                          <w:rPr>
                            <w:bCs/>
                            <w:color w:val="000000"/>
                          </w:rPr>
                          <w:t xml:space="preserve">    </w:t>
                        </w:r>
                      </w:p>
                    </w:tc>
                    <w:tc>
                      <w:tcPr>
                        <w:tcW w:w="8021"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jc w:val="both"/>
                          <w:rPr>
                            <w:bCs/>
                            <w:color w:val="000000"/>
                          </w:rPr>
                        </w:pPr>
                        <w:r w:rsidRPr="00177858">
                          <w:rPr>
                            <w:bCs/>
                            <w:color w:val="000000"/>
                          </w:rPr>
                          <w:t>Atıkların nitelendirilmesi- Özütlerin analizi- pH, As, Ba, Cd, Cl-, Co, Cr, Cr(VI), Cu, Mo, Ni, NO2-, Pb, toplam S, SO42-, V ve Zn tayini</w:t>
                        </w:r>
                      </w:p>
                    </w:tc>
                  </w:tr>
                  <w:tr w:rsidR="00576AB8" w:rsidRPr="00177858" w:rsidTr="00520216">
                    <w:trPr>
                      <w:jc w:val="center"/>
                    </w:trPr>
                    <w:tc>
                      <w:tcPr>
                        <w:tcW w:w="1987"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rPr>
                            <w:bCs/>
                            <w:color w:val="000000"/>
                          </w:rPr>
                        </w:pPr>
                        <w:r w:rsidRPr="00177858">
                          <w:rPr>
                            <w:bCs/>
                            <w:color w:val="000000"/>
                          </w:rPr>
                          <w:t>TS EN 12920</w:t>
                        </w:r>
                      </w:p>
                    </w:tc>
                    <w:tc>
                      <w:tcPr>
                        <w:tcW w:w="8021"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jc w:val="both"/>
                          <w:rPr>
                            <w:bCs/>
                            <w:color w:val="000000"/>
                          </w:rPr>
                        </w:pPr>
                        <w:r w:rsidRPr="00177858">
                          <w:rPr>
                            <w:bCs/>
                            <w:color w:val="000000"/>
                          </w:rPr>
                          <w:t>Atıkların nitelendirilmesi- Atıkların belirli şartlar altında özütlenebilme özelliğinin tayini</w:t>
                        </w:r>
                      </w:p>
                    </w:tc>
                  </w:tr>
                  <w:tr w:rsidR="00576AB8" w:rsidRPr="00177858" w:rsidTr="00520216">
                    <w:trPr>
                      <w:jc w:val="center"/>
                    </w:trPr>
                    <w:tc>
                      <w:tcPr>
                        <w:tcW w:w="1987"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rPr>
                            <w:bCs/>
                            <w:color w:val="000000"/>
                          </w:rPr>
                        </w:pPr>
                        <w:hyperlink r:id="rId7" w:history="1">
                          <w:r w:rsidRPr="00A47A66">
                            <w:rPr>
                              <w:bCs/>
                              <w:color w:val="000000"/>
                            </w:rPr>
                            <w:t>TS EN 13370</w:t>
                          </w:r>
                        </w:hyperlink>
                      </w:p>
                    </w:tc>
                    <w:tc>
                      <w:tcPr>
                        <w:tcW w:w="8021"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jc w:val="both"/>
                          <w:rPr>
                            <w:bCs/>
                            <w:color w:val="000000"/>
                          </w:rPr>
                        </w:pPr>
                        <w:r w:rsidRPr="00177858">
                          <w:rPr>
                            <w:bCs/>
                            <w:color w:val="000000"/>
                          </w:rPr>
                          <w:t xml:space="preserve">Atık nitelendirilmesi – Özüt analizi – Amonyum-, AOX, iletkenlik, Hg, fenol indeksi, TOK, kolayca açığa çıkabilen CN- , </w:t>
                        </w:r>
                        <w:r w:rsidRPr="00177858">
                          <w:rPr>
                            <w:bCs/>
                            <w:color w:val="000000"/>
                          </w:rPr>
                          <w:lastRenderedPageBreak/>
                          <w:t>F- tayini</w:t>
                        </w:r>
                      </w:p>
                    </w:tc>
                  </w:tr>
                  <w:tr w:rsidR="00576AB8" w:rsidRPr="00177858" w:rsidTr="00520216">
                    <w:trPr>
                      <w:jc w:val="center"/>
                    </w:trPr>
                    <w:tc>
                      <w:tcPr>
                        <w:tcW w:w="1987"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rPr>
                            <w:bCs/>
                            <w:color w:val="000000"/>
                          </w:rPr>
                        </w:pPr>
                        <w:hyperlink r:id="rId8" w:history="1">
                          <w:r w:rsidRPr="00A47A66">
                            <w:rPr>
                              <w:bCs/>
                              <w:color w:val="000000"/>
                            </w:rPr>
                            <w:t>TS EN 13656</w:t>
                          </w:r>
                        </w:hyperlink>
                      </w:p>
                    </w:tc>
                    <w:tc>
                      <w:tcPr>
                        <w:tcW w:w="8021"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jc w:val="both"/>
                          <w:rPr>
                            <w:bCs/>
                            <w:color w:val="000000"/>
                          </w:rPr>
                        </w:pPr>
                        <w:r w:rsidRPr="00177858">
                          <w:rPr>
                            <w:bCs/>
                            <w:color w:val="000000"/>
                          </w:rPr>
                          <w:t>Atıkların nitelendirilmesi - Elementlerin, tayin için hidroflorik (HF) asit, nitrik asit (HNO</w:t>
                        </w:r>
                        <w:r w:rsidRPr="00177858">
                          <w:rPr>
                            <w:bCs/>
                            <w:color w:val="000000"/>
                            <w:vertAlign w:val="subscript"/>
                          </w:rPr>
                          <w:t>3</w:t>
                        </w:r>
                        <w:r w:rsidRPr="00177858">
                          <w:rPr>
                            <w:bCs/>
                            <w:color w:val="000000"/>
                          </w:rPr>
                          <w:t>) ve hidroklorik asit (HCl) karışımı kullanılarak mikrodalga desteği ile parçalanması</w:t>
                        </w:r>
                      </w:p>
                    </w:tc>
                  </w:tr>
                  <w:tr w:rsidR="00576AB8" w:rsidRPr="00177858" w:rsidTr="00520216">
                    <w:trPr>
                      <w:jc w:val="center"/>
                    </w:trPr>
                    <w:tc>
                      <w:tcPr>
                        <w:tcW w:w="1987"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rPr>
                            <w:bCs/>
                            <w:color w:val="000000"/>
                          </w:rPr>
                        </w:pPr>
                        <w:hyperlink r:id="rId9" w:history="1">
                          <w:r w:rsidRPr="00A47A66">
                            <w:rPr>
                              <w:bCs/>
                              <w:color w:val="000000"/>
                            </w:rPr>
                            <w:t>TS EN 13657</w:t>
                          </w:r>
                        </w:hyperlink>
                      </w:p>
                    </w:tc>
                    <w:tc>
                      <w:tcPr>
                        <w:tcW w:w="8021"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jc w:val="both"/>
                          <w:rPr>
                            <w:bCs/>
                            <w:color w:val="000000"/>
                          </w:rPr>
                        </w:pPr>
                        <w:r w:rsidRPr="00177858">
                          <w:rPr>
                            <w:bCs/>
                            <w:color w:val="000000"/>
                          </w:rPr>
                          <w:t>Atıkların nitelendirilmesi – Elementlerin kral suyunda çözünebilir kısmının müteakip tayin için parçalanması</w:t>
                        </w:r>
                      </w:p>
                    </w:tc>
                  </w:tr>
                  <w:tr w:rsidR="00576AB8" w:rsidRPr="00177858" w:rsidTr="00520216">
                    <w:trPr>
                      <w:jc w:val="center"/>
                    </w:trPr>
                    <w:tc>
                      <w:tcPr>
                        <w:tcW w:w="1987"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rPr>
                            <w:bCs/>
                            <w:color w:val="000000"/>
                          </w:rPr>
                        </w:pPr>
                        <w:hyperlink r:id="rId10" w:history="1">
                          <w:r w:rsidRPr="00A47A66">
                            <w:rPr>
                              <w:bCs/>
                              <w:color w:val="000000"/>
                            </w:rPr>
                            <w:t>TS EN 13965-1</w:t>
                          </w:r>
                        </w:hyperlink>
                        <w:r w:rsidRPr="00177858">
                          <w:rPr>
                            <w:bCs/>
                            <w:color w:val="000000"/>
                          </w:rPr>
                          <w:t xml:space="preserve">    </w:t>
                        </w:r>
                      </w:p>
                    </w:tc>
                    <w:tc>
                      <w:tcPr>
                        <w:tcW w:w="8021"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jc w:val="both"/>
                          <w:rPr>
                            <w:bCs/>
                            <w:color w:val="000000"/>
                          </w:rPr>
                        </w:pPr>
                        <w:r w:rsidRPr="00177858">
                          <w:rPr>
                            <w:bCs/>
                            <w:color w:val="000000"/>
                          </w:rPr>
                          <w:t>Atıkların nitelendirilmesi- Terimler-Bölüm 1: Malzeme ile ilgili terimler ve tarifler</w:t>
                        </w:r>
                      </w:p>
                    </w:tc>
                  </w:tr>
                  <w:tr w:rsidR="00576AB8" w:rsidRPr="00177858" w:rsidTr="00520216">
                    <w:trPr>
                      <w:jc w:val="center"/>
                    </w:trPr>
                    <w:tc>
                      <w:tcPr>
                        <w:tcW w:w="1987" w:type="dxa"/>
                        <w:tcBorders>
                          <w:top w:val="single" w:sz="4" w:space="0" w:color="000000"/>
                          <w:left w:val="single" w:sz="4" w:space="0" w:color="000000"/>
                          <w:bottom w:val="single" w:sz="4" w:space="0" w:color="000000"/>
                          <w:right w:val="single" w:sz="4" w:space="0" w:color="000000"/>
                        </w:tcBorders>
                        <w:vAlign w:val="center"/>
                      </w:tcPr>
                      <w:p w:rsidR="00576AB8" w:rsidRPr="00177858" w:rsidRDefault="00576AB8" w:rsidP="00520216">
                        <w:pPr>
                          <w:spacing w:line="240" w:lineRule="exact"/>
                          <w:rPr>
                            <w:bCs/>
                            <w:color w:val="000000"/>
                          </w:rPr>
                        </w:pPr>
                        <w:hyperlink r:id="rId11" w:history="1">
                          <w:r w:rsidRPr="00A47A66">
                            <w:rPr>
                              <w:bCs/>
                              <w:color w:val="000000"/>
                            </w:rPr>
                            <w:t>TS EN 13965-2</w:t>
                          </w:r>
                        </w:hyperlink>
                        <w:r w:rsidRPr="00177858">
                          <w:rPr>
                            <w:bCs/>
                            <w:color w:val="000000"/>
                          </w:rPr>
                          <w:t xml:space="preserve">    </w:t>
                        </w:r>
                      </w:p>
                    </w:tc>
                    <w:tc>
                      <w:tcPr>
                        <w:tcW w:w="8021"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jc w:val="both"/>
                          <w:rPr>
                            <w:bCs/>
                            <w:color w:val="000000"/>
                          </w:rPr>
                        </w:pPr>
                        <w:r w:rsidRPr="00177858">
                          <w:rPr>
                            <w:bCs/>
                            <w:color w:val="000000"/>
                          </w:rPr>
                          <w:t xml:space="preserve">Atıkların nitelendirilmesi- Terimler-Bölüm 2: Yönetim ile ilgili terimler ve tarifler </w:t>
                        </w:r>
                      </w:p>
                    </w:tc>
                  </w:tr>
                  <w:tr w:rsidR="00576AB8" w:rsidRPr="00177858" w:rsidTr="00520216">
                    <w:trPr>
                      <w:jc w:val="center"/>
                    </w:trPr>
                    <w:tc>
                      <w:tcPr>
                        <w:tcW w:w="1987"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rPr>
                            <w:bCs/>
                            <w:color w:val="000000"/>
                          </w:rPr>
                        </w:pPr>
                        <w:hyperlink r:id="rId12" w:history="1">
                          <w:r w:rsidRPr="00A47A66">
                            <w:rPr>
                              <w:bCs/>
                              <w:color w:val="000000"/>
                            </w:rPr>
                            <w:t>TS EN 14039</w:t>
                          </w:r>
                        </w:hyperlink>
                      </w:p>
                    </w:tc>
                    <w:tc>
                      <w:tcPr>
                        <w:tcW w:w="8021"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jc w:val="both"/>
                          <w:rPr>
                            <w:bCs/>
                            <w:color w:val="000000"/>
                          </w:rPr>
                        </w:pPr>
                        <w:r w:rsidRPr="00177858">
                          <w:rPr>
                            <w:bCs/>
                            <w:color w:val="000000"/>
                          </w:rPr>
                          <w:t>Atıkların nitelendirilmesi-C10-C40 aralığındaki hidrokarbon muhtevasının gaz kromatografisi ile tayini</w:t>
                        </w:r>
                      </w:p>
                    </w:tc>
                  </w:tr>
                  <w:tr w:rsidR="00576AB8" w:rsidRPr="00177858" w:rsidTr="00520216">
                    <w:trPr>
                      <w:jc w:val="center"/>
                    </w:trPr>
                    <w:tc>
                      <w:tcPr>
                        <w:tcW w:w="1987"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rPr>
                            <w:bCs/>
                            <w:color w:val="000000"/>
                          </w:rPr>
                        </w:pPr>
                        <w:hyperlink r:id="rId13" w:history="1">
                          <w:r w:rsidRPr="00A47A66">
                            <w:rPr>
                              <w:bCs/>
                              <w:color w:val="000000"/>
                            </w:rPr>
                            <w:t>TS EN 14346</w:t>
                          </w:r>
                        </w:hyperlink>
                      </w:p>
                    </w:tc>
                    <w:tc>
                      <w:tcPr>
                        <w:tcW w:w="8021"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jc w:val="both"/>
                          <w:rPr>
                            <w:bCs/>
                            <w:color w:val="000000"/>
                          </w:rPr>
                        </w:pPr>
                        <w:r w:rsidRPr="00177858">
                          <w:rPr>
                            <w:bCs/>
                            <w:color w:val="000000"/>
                          </w:rPr>
                          <w:t>Atıkların nitelendirilmesi - Kuru kalıntı veya su muhtevası tayini ile kurumadde miktarının hesaplanması</w:t>
                        </w:r>
                      </w:p>
                    </w:tc>
                  </w:tr>
                  <w:tr w:rsidR="00576AB8" w:rsidRPr="00177858" w:rsidTr="00520216">
                    <w:trPr>
                      <w:jc w:val="center"/>
                    </w:trPr>
                    <w:tc>
                      <w:tcPr>
                        <w:tcW w:w="1987"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rPr>
                            <w:bCs/>
                            <w:color w:val="000000"/>
                          </w:rPr>
                        </w:pPr>
                        <w:hyperlink r:id="rId14" w:history="1">
                          <w:r w:rsidRPr="00A47A66">
                            <w:rPr>
                              <w:bCs/>
                              <w:color w:val="000000"/>
                            </w:rPr>
                            <w:t>TS EN 14582</w:t>
                          </w:r>
                        </w:hyperlink>
                      </w:p>
                    </w:tc>
                    <w:tc>
                      <w:tcPr>
                        <w:tcW w:w="8021"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jc w:val="both"/>
                          <w:rPr>
                            <w:bCs/>
                            <w:color w:val="000000"/>
                          </w:rPr>
                        </w:pPr>
                        <w:r w:rsidRPr="00177858">
                          <w:rPr>
                            <w:bCs/>
                            <w:color w:val="000000"/>
                          </w:rPr>
                          <w:t>Atıkların nitelendirilmesi - Halojen ve kükürt muhtevasının tayini - Kapalı sistemlerde oksijen ile yakma ve tayin yöntemleri</w:t>
                        </w:r>
                      </w:p>
                    </w:tc>
                  </w:tr>
                  <w:tr w:rsidR="00576AB8" w:rsidRPr="00177858" w:rsidTr="00520216">
                    <w:trPr>
                      <w:jc w:val="center"/>
                    </w:trPr>
                    <w:tc>
                      <w:tcPr>
                        <w:tcW w:w="1987"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rPr>
                            <w:bCs/>
                            <w:color w:val="000000"/>
                          </w:rPr>
                        </w:pPr>
                        <w:hyperlink r:id="rId15" w:history="1">
                          <w:r w:rsidRPr="00A47A66">
                            <w:rPr>
                              <w:bCs/>
                              <w:color w:val="000000"/>
                            </w:rPr>
                            <w:t>TS EN 14735</w:t>
                          </w:r>
                        </w:hyperlink>
                        <w:r w:rsidRPr="00177858">
                          <w:rPr>
                            <w:bCs/>
                            <w:color w:val="000000"/>
                          </w:rPr>
                          <w:t xml:space="preserve">   </w:t>
                        </w:r>
                      </w:p>
                    </w:tc>
                    <w:tc>
                      <w:tcPr>
                        <w:tcW w:w="8021"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jc w:val="both"/>
                          <w:rPr>
                            <w:bCs/>
                            <w:color w:val="000000"/>
                          </w:rPr>
                        </w:pPr>
                        <w:r w:rsidRPr="00177858">
                          <w:rPr>
                            <w:bCs/>
                            <w:color w:val="000000"/>
                          </w:rPr>
                          <w:t>Atıkların nitelendirilmesi- Ekotoksisite deneyleri için atık numunelerinin hazırlanması</w:t>
                        </w:r>
                      </w:p>
                    </w:tc>
                  </w:tr>
                  <w:tr w:rsidR="00576AB8" w:rsidRPr="00177858" w:rsidTr="00520216">
                    <w:trPr>
                      <w:jc w:val="center"/>
                    </w:trPr>
                    <w:tc>
                      <w:tcPr>
                        <w:tcW w:w="1987"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rPr>
                            <w:bCs/>
                            <w:color w:val="000000"/>
                          </w:rPr>
                        </w:pPr>
                        <w:hyperlink r:id="rId16" w:history="1">
                          <w:r w:rsidRPr="00A47A66">
                            <w:rPr>
                              <w:bCs/>
                              <w:color w:val="000000"/>
                            </w:rPr>
                            <w:t>TS EN 14735/AC</w:t>
                          </w:r>
                        </w:hyperlink>
                      </w:p>
                    </w:tc>
                    <w:tc>
                      <w:tcPr>
                        <w:tcW w:w="8021"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rPr>
                            <w:bCs/>
                            <w:color w:val="000000"/>
                          </w:rPr>
                        </w:pPr>
                        <w:r w:rsidRPr="00177858">
                          <w:rPr>
                            <w:bCs/>
                            <w:color w:val="000000"/>
                          </w:rPr>
                          <w:t xml:space="preserve">Atıkların nitelendirilmesi- Ekotoksisite deneyleri için atık numunelerinin hazırlanması </w:t>
                        </w:r>
                      </w:p>
                    </w:tc>
                  </w:tr>
                  <w:tr w:rsidR="00576AB8" w:rsidRPr="00177858" w:rsidTr="00520216">
                    <w:trPr>
                      <w:jc w:val="center"/>
                    </w:trPr>
                    <w:tc>
                      <w:tcPr>
                        <w:tcW w:w="1987"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rPr>
                            <w:bCs/>
                            <w:color w:val="000000"/>
                          </w:rPr>
                        </w:pPr>
                        <w:hyperlink r:id="rId17" w:history="1">
                          <w:r w:rsidRPr="00A47A66">
                            <w:rPr>
                              <w:bCs/>
                              <w:color w:val="000000"/>
                            </w:rPr>
                            <w:t>TS EN 14803</w:t>
                          </w:r>
                        </w:hyperlink>
                      </w:p>
                    </w:tc>
                    <w:tc>
                      <w:tcPr>
                        <w:tcW w:w="8021"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rPr>
                            <w:bCs/>
                            <w:color w:val="000000"/>
                          </w:rPr>
                        </w:pPr>
                        <w:r w:rsidRPr="00177858">
                          <w:rPr>
                            <w:bCs/>
                            <w:color w:val="000000"/>
                          </w:rPr>
                          <w:t xml:space="preserve">Atık miktarının tanıtımı ve/veya tarifi </w:t>
                        </w:r>
                      </w:p>
                    </w:tc>
                  </w:tr>
                  <w:tr w:rsidR="00576AB8" w:rsidRPr="00177858" w:rsidTr="00520216">
                    <w:trPr>
                      <w:jc w:val="center"/>
                    </w:trPr>
                    <w:tc>
                      <w:tcPr>
                        <w:tcW w:w="1987"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rPr>
                            <w:bCs/>
                            <w:color w:val="000000"/>
                          </w:rPr>
                        </w:pPr>
                        <w:hyperlink r:id="rId18" w:history="1">
                          <w:r w:rsidRPr="00A47A66">
                            <w:rPr>
                              <w:bCs/>
                              <w:color w:val="000000"/>
                            </w:rPr>
                            <w:t>EN 15169</w:t>
                          </w:r>
                        </w:hyperlink>
                        <w:r w:rsidRPr="00177858">
                          <w:rPr>
                            <w:bCs/>
                            <w:color w:val="000000"/>
                          </w:rPr>
                          <w:t xml:space="preserve">    </w:t>
                        </w:r>
                      </w:p>
                    </w:tc>
                    <w:tc>
                      <w:tcPr>
                        <w:tcW w:w="8021"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rPr>
                            <w:bCs/>
                            <w:color w:val="000000"/>
                          </w:rPr>
                        </w:pPr>
                        <w:r w:rsidRPr="00177858">
                          <w:rPr>
                            <w:bCs/>
                            <w:color w:val="000000"/>
                          </w:rPr>
                          <w:t>Atık nitelendirilmesi - Atık, çamur ve çökeltilerde yanma kaybının tayini</w:t>
                        </w:r>
                      </w:p>
                    </w:tc>
                  </w:tr>
                  <w:tr w:rsidR="00576AB8" w:rsidRPr="00177858" w:rsidTr="00520216">
                    <w:trPr>
                      <w:jc w:val="center"/>
                    </w:trPr>
                    <w:tc>
                      <w:tcPr>
                        <w:tcW w:w="1987"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rPr>
                            <w:bCs/>
                            <w:color w:val="000000"/>
                          </w:rPr>
                        </w:pPr>
                        <w:hyperlink r:id="rId19" w:history="1">
                          <w:r w:rsidRPr="00A47A66">
                            <w:rPr>
                              <w:bCs/>
                              <w:color w:val="000000"/>
                            </w:rPr>
                            <w:t>TS EN 15192</w:t>
                          </w:r>
                        </w:hyperlink>
                        <w:r w:rsidRPr="00177858">
                          <w:rPr>
                            <w:bCs/>
                            <w:color w:val="000000"/>
                          </w:rPr>
                          <w:t xml:space="preserve">  </w:t>
                        </w:r>
                      </w:p>
                    </w:tc>
                    <w:tc>
                      <w:tcPr>
                        <w:tcW w:w="8021" w:type="dxa"/>
                        <w:tcBorders>
                          <w:top w:val="single" w:sz="4" w:space="0" w:color="000000"/>
                          <w:left w:val="single" w:sz="4" w:space="0" w:color="000000"/>
                          <w:bottom w:val="single" w:sz="4" w:space="0" w:color="000000"/>
                          <w:right w:val="single" w:sz="4" w:space="0" w:color="000000"/>
                        </w:tcBorders>
                        <w:vAlign w:val="center"/>
                      </w:tcPr>
                      <w:p w:rsidR="00576AB8" w:rsidRPr="00177858" w:rsidRDefault="00576AB8" w:rsidP="00520216">
                        <w:pPr>
                          <w:spacing w:line="240" w:lineRule="exact"/>
                          <w:rPr>
                            <w:bCs/>
                            <w:color w:val="000000"/>
                          </w:rPr>
                        </w:pPr>
                        <w:r w:rsidRPr="00177858">
                          <w:rPr>
                            <w:bCs/>
                            <w:color w:val="000000"/>
                          </w:rPr>
                          <w:t xml:space="preserve">Atık ve toprağın nitelendirilmesi - Katı maddelerde alkali ortamda parçalama ve spektrofotometrik teşhisli iyon kromatografisi kullanılarak krom (VI) tayini </w:t>
                        </w:r>
                      </w:p>
                    </w:tc>
                  </w:tr>
                  <w:tr w:rsidR="00576AB8" w:rsidRPr="00177858" w:rsidTr="00520216">
                    <w:trPr>
                      <w:jc w:val="center"/>
                    </w:trPr>
                    <w:tc>
                      <w:tcPr>
                        <w:tcW w:w="1987"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rPr>
                            <w:bCs/>
                            <w:color w:val="000000"/>
                          </w:rPr>
                        </w:pPr>
                        <w:hyperlink r:id="rId20" w:history="1">
                          <w:r w:rsidRPr="00A47A66">
                            <w:rPr>
                              <w:bCs/>
                              <w:color w:val="000000"/>
                            </w:rPr>
                            <w:t>TS EN 15216</w:t>
                          </w:r>
                        </w:hyperlink>
                      </w:p>
                    </w:tc>
                    <w:tc>
                      <w:tcPr>
                        <w:tcW w:w="8021"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rPr>
                            <w:bCs/>
                            <w:color w:val="000000"/>
                          </w:rPr>
                        </w:pPr>
                        <w:r w:rsidRPr="00177858">
                          <w:rPr>
                            <w:bCs/>
                            <w:color w:val="000000"/>
                          </w:rPr>
                          <w:t>Atıkların Özellikleri-Su ve eluatlarda toplam çözünmüş katı madde (TÇK) tayini</w:t>
                        </w:r>
                      </w:p>
                    </w:tc>
                  </w:tr>
                  <w:tr w:rsidR="00576AB8" w:rsidRPr="00177858" w:rsidTr="00520216">
                    <w:trPr>
                      <w:jc w:val="center"/>
                    </w:trPr>
                    <w:tc>
                      <w:tcPr>
                        <w:tcW w:w="1987"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rPr>
                            <w:bCs/>
                          </w:rPr>
                        </w:pPr>
                        <w:hyperlink r:id="rId21" w:history="1">
                          <w:r w:rsidRPr="00A47A66">
                            <w:rPr>
                              <w:color w:val="0000FF"/>
                            </w:rPr>
                            <w:t>TS ISO 9280</w:t>
                          </w:r>
                        </w:hyperlink>
                        <w:r w:rsidRPr="00177858">
                          <w:t xml:space="preserve">  </w:t>
                        </w:r>
                      </w:p>
                    </w:tc>
                    <w:tc>
                      <w:tcPr>
                        <w:tcW w:w="8021"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jc w:val="both"/>
                          <w:rPr>
                            <w:color w:val="000000"/>
                          </w:rPr>
                        </w:pPr>
                        <w:r w:rsidRPr="00177858">
                          <w:t>Su Kalitesi-Sülfat Tayini-Baryum Klorür Kullanarak Gravimetrik Metot</w:t>
                        </w:r>
                      </w:p>
                    </w:tc>
                  </w:tr>
                </w:tbl>
                <w:p w:rsidR="00576AB8" w:rsidRDefault="00576AB8" w:rsidP="00520216">
                  <w:pPr>
                    <w:spacing w:line="240" w:lineRule="exact"/>
                    <w:rPr>
                      <w:b/>
                      <w:color w:val="000000"/>
                    </w:rPr>
                  </w:pPr>
                </w:p>
                <w:p w:rsidR="00576AB8" w:rsidRPr="00177858" w:rsidRDefault="00576AB8" w:rsidP="00520216">
                  <w:pPr>
                    <w:spacing w:line="240" w:lineRule="exact"/>
                    <w:rPr>
                      <w:b/>
                      <w:color w:val="000000"/>
                    </w:rPr>
                  </w:pPr>
                </w:p>
                <w:p w:rsidR="00576AB8" w:rsidRPr="00177858" w:rsidRDefault="00576AB8" w:rsidP="00520216">
                  <w:pPr>
                    <w:spacing w:line="240" w:lineRule="exact"/>
                    <w:rPr>
                      <w:b/>
                      <w:color w:val="000000"/>
                    </w:rPr>
                  </w:pPr>
                  <w:r w:rsidRPr="00177858">
                    <w:rPr>
                      <w:b/>
                      <w:color w:val="000000"/>
                    </w:rPr>
                    <w:t>Atıkların Nitelendirilmesi İle İlgili Diğer Uluslararası Standardlar</w:t>
                  </w:r>
                </w:p>
                <w:tbl>
                  <w:tblPr>
                    <w:tblW w:w="8505" w:type="dxa"/>
                    <w:jc w:val="center"/>
                    <w:tblBorders>
                      <w:top w:val="single" w:sz="6" w:space="0" w:color="008080"/>
                      <w:left w:val="single" w:sz="6" w:space="0" w:color="008080"/>
                      <w:bottom w:val="single" w:sz="6" w:space="0" w:color="008080"/>
                      <w:right w:val="single" w:sz="6" w:space="0" w:color="008080"/>
                    </w:tblBorders>
                    <w:tblCellMar>
                      <w:top w:w="60" w:type="dxa"/>
                      <w:left w:w="60" w:type="dxa"/>
                      <w:bottom w:w="60" w:type="dxa"/>
                      <w:right w:w="60" w:type="dxa"/>
                    </w:tblCellMar>
                    <w:tblLook w:val="04A0"/>
                  </w:tblPr>
                  <w:tblGrid>
                    <w:gridCol w:w="1862"/>
                    <w:gridCol w:w="6643"/>
                  </w:tblGrid>
                  <w:tr w:rsidR="00576AB8" w:rsidRPr="00177858" w:rsidTr="00520216">
                    <w:trPr>
                      <w:jc w:val="center"/>
                    </w:trPr>
                    <w:tc>
                      <w:tcPr>
                        <w:tcW w:w="2040" w:type="dxa"/>
                        <w:tcBorders>
                          <w:top w:val="single" w:sz="6" w:space="0" w:color="auto"/>
                          <w:left w:val="single" w:sz="6" w:space="0" w:color="auto"/>
                          <w:bottom w:val="single" w:sz="6" w:space="0" w:color="auto"/>
                          <w:right w:val="single" w:sz="6" w:space="0" w:color="auto"/>
                        </w:tcBorders>
                        <w:vAlign w:val="center"/>
                      </w:tcPr>
                      <w:p w:rsidR="00576AB8" w:rsidRPr="00177858" w:rsidRDefault="00576AB8" w:rsidP="00520216">
                        <w:pPr>
                          <w:spacing w:line="240" w:lineRule="exact"/>
                          <w:rPr>
                            <w:color w:val="000000"/>
                          </w:rPr>
                        </w:pPr>
                        <w:r w:rsidRPr="00177858">
                          <w:rPr>
                            <w:color w:val="000000"/>
                          </w:rPr>
                          <w:t xml:space="preserve">EN 14899:2005 </w:t>
                        </w:r>
                      </w:p>
                    </w:tc>
                    <w:tc>
                      <w:tcPr>
                        <w:tcW w:w="8100" w:type="dxa"/>
                        <w:tcBorders>
                          <w:top w:val="single" w:sz="6" w:space="0" w:color="auto"/>
                          <w:left w:val="single" w:sz="6" w:space="0" w:color="auto"/>
                          <w:bottom w:val="single" w:sz="6" w:space="0" w:color="auto"/>
                          <w:right w:val="single" w:sz="6" w:space="0" w:color="auto"/>
                        </w:tcBorders>
                        <w:vAlign w:val="center"/>
                      </w:tcPr>
                      <w:p w:rsidR="00576AB8" w:rsidRPr="00177858" w:rsidRDefault="00576AB8" w:rsidP="00520216">
                        <w:pPr>
                          <w:spacing w:line="240" w:lineRule="exact"/>
                          <w:rPr>
                            <w:color w:val="000000"/>
                          </w:rPr>
                        </w:pPr>
                        <w:r w:rsidRPr="00177858">
                          <w:rPr>
                            <w:color w:val="000000"/>
                          </w:rPr>
                          <w:t>Characterization of waste - Sampling of waste materials - Framework for the preparation and application of a Sampling Plan</w:t>
                        </w:r>
                      </w:p>
                    </w:tc>
                  </w:tr>
                  <w:tr w:rsidR="00576AB8" w:rsidRPr="00177858" w:rsidTr="00520216">
                    <w:trPr>
                      <w:jc w:val="center"/>
                    </w:trPr>
                    <w:tc>
                      <w:tcPr>
                        <w:tcW w:w="2040" w:type="dxa"/>
                        <w:tcBorders>
                          <w:top w:val="single" w:sz="6" w:space="0" w:color="auto"/>
                          <w:left w:val="single" w:sz="6" w:space="0" w:color="auto"/>
                          <w:bottom w:val="single" w:sz="6" w:space="0" w:color="auto"/>
                          <w:right w:val="single" w:sz="6" w:space="0" w:color="auto"/>
                        </w:tcBorders>
                        <w:vAlign w:val="center"/>
                      </w:tcPr>
                      <w:p w:rsidR="00576AB8" w:rsidRPr="00177858" w:rsidRDefault="00576AB8" w:rsidP="00520216">
                        <w:pPr>
                          <w:spacing w:line="240" w:lineRule="exact"/>
                          <w:rPr>
                            <w:color w:val="000000"/>
                          </w:rPr>
                        </w:pPr>
                        <w:r w:rsidRPr="00177858">
                          <w:rPr>
                            <w:color w:val="000000"/>
                          </w:rPr>
                          <w:t xml:space="preserve">CEN/TR 15310-1:2006 </w:t>
                        </w:r>
                      </w:p>
                    </w:tc>
                    <w:tc>
                      <w:tcPr>
                        <w:tcW w:w="8100" w:type="dxa"/>
                        <w:tcBorders>
                          <w:top w:val="single" w:sz="6" w:space="0" w:color="auto"/>
                          <w:left w:val="single" w:sz="6" w:space="0" w:color="auto"/>
                          <w:bottom w:val="single" w:sz="6" w:space="0" w:color="auto"/>
                          <w:right w:val="single" w:sz="6" w:space="0" w:color="auto"/>
                        </w:tcBorders>
                        <w:vAlign w:val="center"/>
                      </w:tcPr>
                      <w:p w:rsidR="00576AB8" w:rsidRPr="00177858" w:rsidRDefault="00576AB8" w:rsidP="00520216">
                        <w:pPr>
                          <w:spacing w:line="240" w:lineRule="exact"/>
                          <w:rPr>
                            <w:color w:val="000000"/>
                          </w:rPr>
                        </w:pPr>
                        <w:r w:rsidRPr="00177858">
                          <w:rPr>
                            <w:color w:val="000000"/>
                          </w:rPr>
                          <w:t>Characterization of waste - Sampling of waste materials - Part 1: Guidance on selection and application of criteria for sampling under various conditions</w:t>
                        </w:r>
                      </w:p>
                    </w:tc>
                  </w:tr>
                  <w:tr w:rsidR="00576AB8" w:rsidRPr="00177858" w:rsidTr="00520216">
                    <w:trPr>
                      <w:jc w:val="center"/>
                    </w:trPr>
                    <w:tc>
                      <w:tcPr>
                        <w:tcW w:w="2040" w:type="dxa"/>
                        <w:tcBorders>
                          <w:top w:val="single" w:sz="6" w:space="0" w:color="auto"/>
                          <w:left w:val="single" w:sz="6" w:space="0" w:color="auto"/>
                          <w:bottom w:val="single" w:sz="6" w:space="0" w:color="auto"/>
                          <w:right w:val="single" w:sz="6" w:space="0" w:color="auto"/>
                        </w:tcBorders>
                        <w:vAlign w:val="center"/>
                      </w:tcPr>
                      <w:p w:rsidR="00576AB8" w:rsidRPr="00177858" w:rsidRDefault="00576AB8" w:rsidP="00520216">
                        <w:pPr>
                          <w:spacing w:line="240" w:lineRule="exact"/>
                          <w:rPr>
                            <w:color w:val="000000"/>
                          </w:rPr>
                        </w:pPr>
                        <w:r w:rsidRPr="00177858">
                          <w:rPr>
                            <w:color w:val="000000"/>
                          </w:rPr>
                          <w:t xml:space="preserve">CEN/TR 15310-2:2006 </w:t>
                        </w:r>
                      </w:p>
                    </w:tc>
                    <w:tc>
                      <w:tcPr>
                        <w:tcW w:w="8100" w:type="dxa"/>
                        <w:tcBorders>
                          <w:top w:val="single" w:sz="6" w:space="0" w:color="auto"/>
                          <w:left w:val="single" w:sz="6" w:space="0" w:color="auto"/>
                          <w:bottom w:val="single" w:sz="6" w:space="0" w:color="auto"/>
                          <w:right w:val="single" w:sz="6" w:space="0" w:color="auto"/>
                        </w:tcBorders>
                        <w:vAlign w:val="center"/>
                      </w:tcPr>
                      <w:p w:rsidR="00576AB8" w:rsidRPr="00177858" w:rsidRDefault="00576AB8" w:rsidP="00520216">
                        <w:pPr>
                          <w:spacing w:line="240" w:lineRule="exact"/>
                          <w:rPr>
                            <w:color w:val="000000"/>
                          </w:rPr>
                        </w:pPr>
                        <w:r w:rsidRPr="00177858">
                          <w:rPr>
                            <w:color w:val="000000"/>
                          </w:rPr>
                          <w:t>Characterization of waste - Sampling of waste materials - Part 2: Guidance on sampling techniques</w:t>
                        </w:r>
                      </w:p>
                    </w:tc>
                  </w:tr>
                  <w:tr w:rsidR="00576AB8" w:rsidRPr="00177858" w:rsidTr="00520216">
                    <w:trPr>
                      <w:jc w:val="center"/>
                    </w:trPr>
                    <w:tc>
                      <w:tcPr>
                        <w:tcW w:w="2040" w:type="dxa"/>
                        <w:tcBorders>
                          <w:top w:val="single" w:sz="6" w:space="0" w:color="auto"/>
                          <w:left w:val="single" w:sz="6" w:space="0" w:color="auto"/>
                          <w:bottom w:val="single" w:sz="6" w:space="0" w:color="auto"/>
                          <w:right w:val="single" w:sz="6" w:space="0" w:color="auto"/>
                        </w:tcBorders>
                        <w:vAlign w:val="center"/>
                      </w:tcPr>
                      <w:p w:rsidR="00576AB8" w:rsidRPr="00177858" w:rsidRDefault="00576AB8" w:rsidP="00520216">
                        <w:pPr>
                          <w:spacing w:line="240" w:lineRule="exact"/>
                          <w:rPr>
                            <w:color w:val="000000"/>
                          </w:rPr>
                        </w:pPr>
                        <w:r w:rsidRPr="00177858">
                          <w:rPr>
                            <w:color w:val="000000"/>
                          </w:rPr>
                          <w:t xml:space="preserve">CEN/TR 15310-3:2006 </w:t>
                        </w:r>
                      </w:p>
                    </w:tc>
                    <w:tc>
                      <w:tcPr>
                        <w:tcW w:w="8100" w:type="dxa"/>
                        <w:tcBorders>
                          <w:top w:val="single" w:sz="6" w:space="0" w:color="auto"/>
                          <w:left w:val="single" w:sz="6" w:space="0" w:color="auto"/>
                          <w:bottom w:val="single" w:sz="6" w:space="0" w:color="auto"/>
                          <w:right w:val="single" w:sz="6" w:space="0" w:color="auto"/>
                        </w:tcBorders>
                        <w:vAlign w:val="center"/>
                      </w:tcPr>
                      <w:p w:rsidR="00576AB8" w:rsidRPr="00177858" w:rsidRDefault="00576AB8" w:rsidP="00520216">
                        <w:pPr>
                          <w:spacing w:line="240" w:lineRule="exact"/>
                          <w:rPr>
                            <w:color w:val="000000"/>
                          </w:rPr>
                        </w:pPr>
                        <w:r w:rsidRPr="00177858">
                          <w:rPr>
                            <w:color w:val="000000"/>
                          </w:rPr>
                          <w:t>Characterization of waste - Sampling of waste materials - Part 3: Guidance on procedures for sub-sampling in the field</w:t>
                        </w:r>
                      </w:p>
                    </w:tc>
                  </w:tr>
                  <w:tr w:rsidR="00576AB8" w:rsidRPr="00177858" w:rsidTr="00520216">
                    <w:trPr>
                      <w:jc w:val="center"/>
                    </w:trPr>
                    <w:tc>
                      <w:tcPr>
                        <w:tcW w:w="2040" w:type="dxa"/>
                        <w:tcBorders>
                          <w:top w:val="single" w:sz="6" w:space="0" w:color="auto"/>
                          <w:left w:val="single" w:sz="6" w:space="0" w:color="auto"/>
                          <w:bottom w:val="single" w:sz="6" w:space="0" w:color="auto"/>
                          <w:right w:val="single" w:sz="6" w:space="0" w:color="auto"/>
                        </w:tcBorders>
                        <w:vAlign w:val="center"/>
                      </w:tcPr>
                      <w:p w:rsidR="00576AB8" w:rsidRPr="00177858" w:rsidRDefault="00576AB8" w:rsidP="00520216">
                        <w:pPr>
                          <w:spacing w:line="240" w:lineRule="exact"/>
                          <w:rPr>
                            <w:color w:val="000000"/>
                          </w:rPr>
                        </w:pPr>
                        <w:r w:rsidRPr="00177858">
                          <w:rPr>
                            <w:color w:val="000000"/>
                          </w:rPr>
                          <w:t xml:space="preserve">CEN/TR 15310-4:2006 </w:t>
                        </w:r>
                      </w:p>
                    </w:tc>
                    <w:tc>
                      <w:tcPr>
                        <w:tcW w:w="8100" w:type="dxa"/>
                        <w:tcBorders>
                          <w:top w:val="single" w:sz="6" w:space="0" w:color="auto"/>
                          <w:left w:val="single" w:sz="6" w:space="0" w:color="auto"/>
                          <w:bottom w:val="single" w:sz="6" w:space="0" w:color="auto"/>
                          <w:right w:val="single" w:sz="6" w:space="0" w:color="auto"/>
                        </w:tcBorders>
                        <w:vAlign w:val="center"/>
                      </w:tcPr>
                      <w:p w:rsidR="00576AB8" w:rsidRPr="00177858" w:rsidRDefault="00576AB8" w:rsidP="00520216">
                        <w:pPr>
                          <w:spacing w:line="240" w:lineRule="exact"/>
                          <w:rPr>
                            <w:color w:val="000000"/>
                          </w:rPr>
                        </w:pPr>
                        <w:r w:rsidRPr="00177858">
                          <w:rPr>
                            <w:color w:val="000000"/>
                          </w:rPr>
                          <w:t>Characterization of waste - Sampling of waste materials - Part 4: Guidance on procedures for sample packaging, storage, preservation, transport and delivery</w:t>
                        </w:r>
                      </w:p>
                    </w:tc>
                  </w:tr>
                  <w:tr w:rsidR="00576AB8" w:rsidRPr="00177858" w:rsidTr="00520216">
                    <w:trPr>
                      <w:jc w:val="center"/>
                    </w:trPr>
                    <w:tc>
                      <w:tcPr>
                        <w:tcW w:w="2040" w:type="dxa"/>
                        <w:tcBorders>
                          <w:top w:val="single" w:sz="6" w:space="0" w:color="auto"/>
                          <w:left w:val="single" w:sz="6" w:space="0" w:color="auto"/>
                          <w:bottom w:val="single" w:sz="6" w:space="0" w:color="auto"/>
                          <w:right w:val="single" w:sz="6" w:space="0" w:color="auto"/>
                        </w:tcBorders>
                        <w:vAlign w:val="center"/>
                      </w:tcPr>
                      <w:p w:rsidR="00576AB8" w:rsidRPr="00177858" w:rsidRDefault="00576AB8" w:rsidP="00520216">
                        <w:pPr>
                          <w:spacing w:line="240" w:lineRule="exact"/>
                          <w:rPr>
                            <w:color w:val="000000"/>
                          </w:rPr>
                        </w:pPr>
                        <w:r w:rsidRPr="00177858">
                          <w:rPr>
                            <w:color w:val="000000"/>
                          </w:rPr>
                          <w:t xml:space="preserve">CEN/TR 15310-5:2006 </w:t>
                        </w:r>
                      </w:p>
                    </w:tc>
                    <w:tc>
                      <w:tcPr>
                        <w:tcW w:w="8100" w:type="dxa"/>
                        <w:tcBorders>
                          <w:top w:val="single" w:sz="6" w:space="0" w:color="auto"/>
                          <w:left w:val="single" w:sz="6" w:space="0" w:color="auto"/>
                          <w:bottom w:val="single" w:sz="6" w:space="0" w:color="auto"/>
                          <w:right w:val="single" w:sz="6" w:space="0" w:color="auto"/>
                        </w:tcBorders>
                        <w:vAlign w:val="center"/>
                      </w:tcPr>
                      <w:p w:rsidR="00576AB8" w:rsidRPr="00177858" w:rsidRDefault="00576AB8" w:rsidP="00520216">
                        <w:pPr>
                          <w:spacing w:line="240" w:lineRule="exact"/>
                          <w:rPr>
                            <w:color w:val="000000"/>
                          </w:rPr>
                        </w:pPr>
                        <w:r w:rsidRPr="00177858">
                          <w:rPr>
                            <w:color w:val="000000"/>
                          </w:rPr>
                          <w:t>Characterization of waste - Sampling of waste materials - Part 5: Guidance on the process of defining the sampling plan</w:t>
                        </w:r>
                      </w:p>
                    </w:tc>
                  </w:tr>
                  <w:tr w:rsidR="00576AB8" w:rsidRPr="00177858" w:rsidTr="00520216">
                    <w:trPr>
                      <w:jc w:val="center"/>
                    </w:trPr>
                    <w:tc>
                      <w:tcPr>
                        <w:tcW w:w="2040" w:type="dxa"/>
                        <w:tcBorders>
                          <w:top w:val="single" w:sz="6" w:space="0" w:color="auto"/>
                          <w:left w:val="single" w:sz="6" w:space="0" w:color="auto"/>
                          <w:bottom w:val="single" w:sz="6" w:space="0" w:color="auto"/>
                          <w:right w:val="single" w:sz="6" w:space="0" w:color="auto"/>
                        </w:tcBorders>
                        <w:vAlign w:val="center"/>
                      </w:tcPr>
                      <w:p w:rsidR="00576AB8" w:rsidRPr="00177858" w:rsidRDefault="00576AB8" w:rsidP="00520216">
                        <w:pPr>
                          <w:spacing w:line="240" w:lineRule="exact"/>
                          <w:rPr>
                            <w:color w:val="000000"/>
                          </w:rPr>
                        </w:pPr>
                        <w:r w:rsidRPr="00177858">
                          <w:rPr>
                            <w:color w:val="000000"/>
                          </w:rPr>
                          <w:t xml:space="preserve">CEN/TS 14405:2004 </w:t>
                        </w:r>
                      </w:p>
                    </w:tc>
                    <w:tc>
                      <w:tcPr>
                        <w:tcW w:w="8100" w:type="dxa"/>
                        <w:tcBorders>
                          <w:top w:val="single" w:sz="6" w:space="0" w:color="auto"/>
                          <w:left w:val="single" w:sz="6" w:space="0" w:color="auto"/>
                          <w:bottom w:val="single" w:sz="6" w:space="0" w:color="auto"/>
                          <w:right w:val="single" w:sz="6" w:space="0" w:color="auto"/>
                        </w:tcBorders>
                        <w:vAlign w:val="center"/>
                      </w:tcPr>
                      <w:p w:rsidR="00576AB8" w:rsidRPr="00177858" w:rsidRDefault="00576AB8" w:rsidP="00520216">
                        <w:pPr>
                          <w:spacing w:line="240" w:lineRule="exact"/>
                          <w:rPr>
                            <w:color w:val="000000"/>
                          </w:rPr>
                        </w:pPr>
                        <w:r w:rsidRPr="00177858">
                          <w:rPr>
                            <w:color w:val="000000"/>
                          </w:rPr>
                          <w:t>Characterization of waste - Leaching behaviour tests - Up-flow percolation test (under specified conditions)</w:t>
                        </w:r>
                      </w:p>
                    </w:tc>
                  </w:tr>
                  <w:tr w:rsidR="00576AB8" w:rsidRPr="00177858" w:rsidTr="00520216">
                    <w:trPr>
                      <w:jc w:val="center"/>
                    </w:trPr>
                    <w:tc>
                      <w:tcPr>
                        <w:tcW w:w="2040" w:type="dxa"/>
                        <w:tcBorders>
                          <w:top w:val="single" w:sz="6" w:space="0" w:color="auto"/>
                          <w:left w:val="single" w:sz="6" w:space="0" w:color="auto"/>
                          <w:bottom w:val="single" w:sz="6" w:space="0" w:color="auto"/>
                          <w:right w:val="single" w:sz="6" w:space="0" w:color="auto"/>
                        </w:tcBorders>
                        <w:vAlign w:val="center"/>
                      </w:tcPr>
                      <w:p w:rsidR="00576AB8" w:rsidRPr="00177858" w:rsidRDefault="00576AB8" w:rsidP="00520216">
                        <w:pPr>
                          <w:spacing w:line="240" w:lineRule="exact"/>
                          <w:rPr>
                            <w:color w:val="000000"/>
                          </w:rPr>
                        </w:pPr>
                        <w:r w:rsidRPr="00177858">
                          <w:rPr>
                            <w:color w:val="000000"/>
                          </w:rPr>
                          <w:t xml:space="preserve">CEN/TS 14429:2005 </w:t>
                        </w:r>
                      </w:p>
                    </w:tc>
                    <w:tc>
                      <w:tcPr>
                        <w:tcW w:w="8100" w:type="dxa"/>
                        <w:tcBorders>
                          <w:top w:val="single" w:sz="6" w:space="0" w:color="auto"/>
                          <w:left w:val="single" w:sz="6" w:space="0" w:color="auto"/>
                          <w:bottom w:val="single" w:sz="6" w:space="0" w:color="auto"/>
                          <w:right w:val="single" w:sz="6" w:space="0" w:color="auto"/>
                        </w:tcBorders>
                        <w:vAlign w:val="center"/>
                      </w:tcPr>
                      <w:p w:rsidR="00576AB8" w:rsidRPr="00177858" w:rsidRDefault="00576AB8" w:rsidP="00520216">
                        <w:pPr>
                          <w:spacing w:line="240" w:lineRule="exact"/>
                          <w:rPr>
                            <w:color w:val="000000"/>
                          </w:rPr>
                        </w:pPr>
                        <w:r w:rsidRPr="00177858">
                          <w:rPr>
                            <w:color w:val="000000"/>
                          </w:rPr>
                          <w:t>Characterization of waste - Leaching behaviour tests - Influence of pH on leaching with initial acid/base addition</w:t>
                        </w:r>
                      </w:p>
                    </w:tc>
                  </w:tr>
                  <w:tr w:rsidR="00576AB8" w:rsidRPr="00177858" w:rsidTr="00520216">
                    <w:trPr>
                      <w:jc w:val="center"/>
                    </w:trPr>
                    <w:tc>
                      <w:tcPr>
                        <w:tcW w:w="2040" w:type="dxa"/>
                        <w:tcBorders>
                          <w:top w:val="single" w:sz="6" w:space="0" w:color="auto"/>
                          <w:left w:val="single" w:sz="6" w:space="0" w:color="auto"/>
                          <w:bottom w:val="single" w:sz="6" w:space="0" w:color="auto"/>
                          <w:right w:val="single" w:sz="6" w:space="0" w:color="auto"/>
                        </w:tcBorders>
                        <w:vAlign w:val="center"/>
                      </w:tcPr>
                      <w:p w:rsidR="00576AB8" w:rsidRPr="00177858" w:rsidRDefault="00576AB8" w:rsidP="00520216">
                        <w:pPr>
                          <w:spacing w:line="240" w:lineRule="exact"/>
                          <w:rPr>
                            <w:color w:val="000000"/>
                          </w:rPr>
                        </w:pPr>
                        <w:r w:rsidRPr="00177858">
                          <w:rPr>
                            <w:color w:val="000000"/>
                          </w:rPr>
                          <w:t xml:space="preserve">EN 15002:2006 </w:t>
                        </w:r>
                      </w:p>
                    </w:tc>
                    <w:tc>
                      <w:tcPr>
                        <w:tcW w:w="8100" w:type="dxa"/>
                        <w:tcBorders>
                          <w:top w:val="single" w:sz="6" w:space="0" w:color="auto"/>
                          <w:left w:val="single" w:sz="6" w:space="0" w:color="auto"/>
                          <w:bottom w:val="single" w:sz="6" w:space="0" w:color="auto"/>
                          <w:right w:val="single" w:sz="6" w:space="0" w:color="auto"/>
                        </w:tcBorders>
                        <w:vAlign w:val="center"/>
                      </w:tcPr>
                      <w:p w:rsidR="00576AB8" w:rsidRPr="00177858" w:rsidRDefault="00576AB8" w:rsidP="00520216">
                        <w:pPr>
                          <w:spacing w:line="240" w:lineRule="exact"/>
                          <w:rPr>
                            <w:color w:val="000000"/>
                          </w:rPr>
                        </w:pPr>
                        <w:r w:rsidRPr="00177858">
                          <w:rPr>
                            <w:color w:val="000000"/>
                          </w:rPr>
                          <w:t xml:space="preserve">Characterization of waste - Preparation of test portions from the </w:t>
                        </w:r>
                        <w:r w:rsidRPr="00177858">
                          <w:rPr>
                            <w:color w:val="000000"/>
                          </w:rPr>
                          <w:lastRenderedPageBreak/>
                          <w:t>laboratory sample</w:t>
                        </w:r>
                      </w:p>
                    </w:tc>
                  </w:tr>
                  <w:tr w:rsidR="00576AB8" w:rsidRPr="00177858" w:rsidTr="00520216">
                    <w:trPr>
                      <w:trHeight w:val="277"/>
                      <w:jc w:val="center"/>
                    </w:trPr>
                    <w:tc>
                      <w:tcPr>
                        <w:tcW w:w="2040" w:type="dxa"/>
                        <w:tcBorders>
                          <w:top w:val="single" w:sz="6" w:space="0" w:color="auto"/>
                          <w:left w:val="single" w:sz="6" w:space="0" w:color="auto"/>
                          <w:bottom w:val="single" w:sz="6" w:space="0" w:color="auto"/>
                          <w:right w:val="single" w:sz="6" w:space="0" w:color="auto"/>
                        </w:tcBorders>
                        <w:vAlign w:val="center"/>
                      </w:tcPr>
                      <w:p w:rsidR="00576AB8" w:rsidRPr="00177858" w:rsidRDefault="00576AB8" w:rsidP="00520216">
                        <w:pPr>
                          <w:spacing w:line="240" w:lineRule="exact"/>
                          <w:rPr>
                            <w:color w:val="000000"/>
                          </w:rPr>
                        </w:pPr>
                        <w:r w:rsidRPr="00177858">
                          <w:lastRenderedPageBreak/>
                          <w:t>prEN 14405</w:t>
                        </w:r>
                      </w:p>
                    </w:tc>
                    <w:tc>
                      <w:tcPr>
                        <w:tcW w:w="8100" w:type="dxa"/>
                        <w:tcBorders>
                          <w:top w:val="single" w:sz="6" w:space="0" w:color="auto"/>
                          <w:left w:val="single" w:sz="6" w:space="0" w:color="auto"/>
                          <w:bottom w:val="single" w:sz="6" w:space="0" w:color="auto"/>
                          <w:right w:val="single" w:sz="6" w:space="0" w:color="auto"/>
                        </w:tcBorders>
                        <w:vAlign w:val="center"/>
                      </w:tcPr>
                      <w:p w:rsidR="00576AB8" w:rsidRPr="00177858" w:rsidRDefault="00576AB8" w:rsidP="00520216">
                        <w:pPr>
                          <w:spacing w:line="240" w:lineRule="exact"/>
                          <w:rPr>
                            <w:color w:val="000000"/>
                          </w:rPr>
                        </w:pPr>
                        <w:r w:rsidRPr="00177858">
                          <w:t>Leaching behaviour test - Up-flow percolation test (Up-flow percolation test for inorganic constituents)</w:t>
                        </w:r>
                        <w:r w:rsidRPr="00177858">
                          <w:rPr>
                            <w:color w:val="000000"/>
                          </w:rPr>
                          <w:t xml:space="preserve"> </w:t>
                        </w:r>
                      </w:p>
                    </w:tc>
                  </w:tr>
                  <w:tr w:rsidR="00576AB8" w:rsidRPr="00177858" w:rsidTr="00520216">
                    <w:trPr>
                      <w:trHeight w:val="277"/>
                      <w:jc w:val="center"/>
                    </w:trPr>
                    <w:tc>
                      <w:tcPr>
                        <w:tcW w:w="2040" w:type="dxa"/>
                        <w:tcBorders>
                          <w:top w:val="single" w:sz="6" w:space="0" w:color="auto"/>
                          <w:left w:val="single" w:sz="6" w:space="0" w:color="auto"/>
                          <w:bottom w:val="single" w:sz="6" w:space="0" w:color="auto"/>
                          <w:right w:val="single" w:sz="6" w:space="0" w:color="auto"/>
                        </w:tcBorders>
                        <w:vAlign w:val="center"/>
                      </w:tcPr>
                      <w:p w:rsidR="00576AB8" w:rsidRPr="00177858" w:rsidRDefault="00576AB8" w:rsidP="00520216">
                        <w:pPr>
                          <w:spacing w:line="240" w:lineRule="exact"/>
                        </w:pPr>
                        <w:r w:rsidRPr="00177858">
                          <w:t>ASTM D6160</w:t>
                        </w:r>
                      </w:p>
                    </w:tc>
                    <w:tc>
                      <w:tcPr>
                        <w:tcW w:w="8100" w:type="dxa"/>
                        <w:tcBorders>
                          <w:top w:val="single" w:sz="6" w:space="0" w:color="auto"/>
                          <w:left w:val="single" w:sz="6" w:space="0" w:color="auto"/>
                          <w:bottom w:val="single" w:sz="6" w:space="0" w:color="auto"/>
                          <w:right w:val="single" w:sz="6" w:space="0" w:color="auto"/>
                        </w:tcBorders>
                        <w:vAlign w:val="center"/>
                      </w:tcPr>
                      <w:p w:rsidR="00576AB8" w:rsidRPr="00177858" w:rsidRDefault="00576AB8" w:rsidP="00520216">
                        <w:pPr>
                          <w:adjustRightInd w:val="0"/>
                          <w:spacing w:line="240" w:lineRule="exact"/>
                        </w:pPr>
                        <w:r w:rsidRPr="00177858">
                          <w:t>Standard test method for determination of Polychlorinated Biphenyls (PCBs) in waste materials by Gas Chromotography</w:t>
                        </w:r>
                      </w:p>
                    </w:tc>
                  </w:tr>
                </w:tbl>
                <w:p w:rsidR="00576AB8" w:rsidRPr="00177858" w:rsidRDefault="00576AB8" w:rsidP="00520216">
                  <w:pPr>
                    <w:shd w:val="clear" w:color="auto" w:fill="FFFFFF"/>
                    <w:spacing w:line="240" w:lineRule="exact"/>
                    <w:ind w:left="9204"/>
                    <w:jc w:val="center"/>
                    <w:outlineLvl w:val="0"/>
                    <w:rPr>
                      <w:b/>
                      <w:spacing w:val="12"/>
                    </w:rPr>
                  </w:pPr>
                  <w:r w:rsidRPr="00177858">
                    <w:t xml:space="preserve"> </w:t>
                  </w:r>
                  <w:r w:rsidRPr="00177858">
                    <w:rPr>
                      <w:b/>
                      <w:spacing w:val="12"/>
                    </w:rPr>
                    <w:t>2</w:t>
                  </w: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Pr="00177858" w:rsidRDefault="00576AB8" w:rsidP="00520216">
                  <w:pPr>
                    <w:shd w:val="clear" w:color="auto" w:fill="FFFFFF"/>
                    <w:spacing w:line="240" w:lineRule="exact"/>
                    <w:jc w:val="center"/>
                    <w:outlineLvl w:val="0"/>
                    <w:rPr>
                      <w:b/>
                      <w:spacing w:val="12"/>
                    </w:rPr>
                  </w:pPr>
                  <w:r w:rsidRPr="00177858">
                    <w:rPr>
                      <w:b/>
                      <w:spacing w:val="12"/>
                    </w:rPr>
                    <w:t>Ek-</w:t>
                  </w:r>
                  <w:r>
                    <w:rPr>
                      <w:b/>
                      <w:spacing w:val="12"/>
                    </w:rPr>
                    <w:t>2</w:t>
                  </w:r>
                </w:p>
                <w:p w:rsidR="00576AB8" w:rsidRPr="00177858" w:rsidRDefault="00576AB8" w:rsidP="00520216">
                  <w:pPr>
                    <w:shd w:val="clear" w:color="auto" w:fill="FFFFFF"/>
                    <w:spacing w:line="240" w:lineRule="exact"/>
                    <w:jc w:val="center"/>
                    <w:outlineLvl w:val="0"/>
                    <w:rPr>
                      <w:b/>
                      <w:spacing w:val="6"/>
                    </w:rPr>
                  </w:pPr>
                </w:p>
                <w:p w:rsidR="00576AB8" w:rsidRPr="00177858" w:rsidRDefault="00576AB8" w:rsidP="00520216">
                  <w:pPr>
                    <w:spacing w:line="240" w:lineRule="exact"/>
                    <w:jc w:val="center"/>
                    <w:rPr>
                      <w:b/>
                    </w:rPr>
                  </w:pPr>
                  <w:r w:rsidRPr="00177858">
                    <w:rPr>
                      <w:b/>
                    </w:rPr>
                    <w:t>Atık Kabul Kriterleri</w:t>
                  </w:r>
                </w:p>
                <w:p w:rsidR="00576AB8" w:rsidRPr="00177858" w:rsidRDefault="00576AB8" w:rsidP="00520216">
                  <w:pPr>
                    <w:spacing w:line="240" w:lineRule="exact"/>
                    <w:jc w:val="center"/>
                    <w:rPr>
                      <w:b/>
                    </w:rPr>
                  </w:pPr>
                </w:p>
                <w:p w:rsidR="00576AB8" w:rsidRPr="00177858" w:rsidRDefault="00576AB8" w:rsidP="00520216">
                  <w:pPr>
                    <w:spacing w:line="240" w:lineRule="exact"/>
                    <w:jc w:val="both"/>
                    <w:rPr>
                      <w:b/>
                    </w:rPr>
                  </w:pPr>
                  <w:r w:rsidRPr="00177858">
                    <w:rPr>
                      <w:b/>
                    </w:rPr>
                    <w:t>1- Sınır değer artırımları</w:t>
                  </w:r>
                </w:p>
                <w:p w:rsidR="00576AB8" w:rsidRPr="00177858" w:rsidRDefault="00576AB8" w:rsidP="00520216">
                  <w:pPr>
                    <w:spacing w:line="240" w:lineRule="exact"/>
                    <w:jc w:val="both"/>
                  </w:pPr>
                  <w:r w:rsidRPr="00177858">
                    <w:t xml:space="preserve">Atıkların, kabul kriterlerine ilişkin sınır değerlere göre uygun depolama alanında bertarafı sağlanır. Ancak, bazı sınır değerlerin aşılması durumunda, depolama tesisi ve çevresinin özelliklerini dikkate alınarak sızıntı suyu da dâhil olmak üzere oluşabilecek emisyonların tesise ilave bir yük getirmeyeceğinin işletmeci tarafından belgelenmesi halinde, atık sahibinin talebi üzerine Bakanlık her bir durum bazında aşağıda verilen sınır değer </w:t>
                  </w:r>
                  <w:r w:rsidRPr="00177858">
                    <w:lastRenderedPageBreak/>
                    <w:t>artırımları dâhilinde atığın belirlenen tesise kabul edilmesi için izin verebilir. Her bir düzenli depolama sınıfına ilişkin artırımlar aşağıda verilmektedir:</w:t>
                  </w:r>
                </w:p>
                <w:p w:rsidR="00576AB8" w:rsidRPr="00177858" w:rsidRDefault="00576AB8" w:rsidP="00520216">
                  <w:pPr>
                    <w:spacing w:line="240" w:lineRule="exact"/>
                    <w:rPr>
                      <w:b/>
                      <w:bCs/>
                    </w:rPr>
                  </w:pPr>
                </w:p>
                <w:p w:rsidR="00576AB8" w:rsidRPr="00177858" w:rsidRDefault="00576AB8" w:rsidP="00520216">
                  <w:pPr>
                    <w:tabs>
                      <w:tab w:val="left" w:pos="540"/>
                    </w:tabs>
                    <w:spacing w:line="240" w:lineRule="exact"/>
                    <w:rPr>
                      <w:b/>
                      <w:bCs/>
                    </w:rPr>
                  </w:pPr>
                  <w:r w:rsidRPr="00177858">
                    <w:rPr>
                      <w:b/>
                      <w:bCs/>
                    </w:rPr>
                    <w:t>III. sınıf</w:t>
                  </w:r>
                  <w:r w:rsidRPr="00177858">
                    <w:rPr>
                      <w:b/>
                    </w:rPr>
                    <w:t xml:space="preserve"> depolama tesisi sınır değer artırımları</w:t>
                  </w:r>
                </w:p>
                <w:tbl>
                  <w:tblPr>
                    <w:tblW w:w="8505" w:type="dxa"/>
                    <w:jc w:val="center"/>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3089"/>
                    <w:gridCol w:w="3726"/>
                    <w:gridCol w:w="1690"/>
                  </w:tblGrid>
                  <w:tr w:rsidR="00576AB8" w:rsidRPr="00177858" w:rsidTr="00520216">
                    <w:trPr>
                      <w:trHeight w:val="345"/>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rPr>
                            <w:b/>
                          </w:rPr>
                        </w:pPr>
                        <w:r w:rsidRPr="00177858">
                          <w:rPr>
                            <w:b/>
                          </w:rPr>
                          <w:t>Artırılabilecek parametreler</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rPr>
                            <w:b/>
                          </w:rPr>
                        </w:pPr>
                        <w:r w:rsidRPr="00177858">
                          <w:rPr>
                            <w:b/>
                          </w:rPr>
                          <w:t xml:space="preserve">Sabit kalması gereken parametreler </w:t>
                        </w:r>
                      </w:p>
                    </w:tc>
                    <w:tc>
                      <w:tcPr>
                        <w:tcW w:w="1781"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rPr>
                            <w:b/>
                          </w:rPr>
                        </w:pPr>
                        <w:r w:rsidRPr="00177858">
                          <w:rPr>
                            <w:b/>
                          </w:rPr>
                          <w:t>Artırım miktarı</w:t>
                        </w:r>
                      </w:p>
                    </w:tc>
                  </w:tr>
                  <w:tr w:rsidR="00576AB8" w:rsidRPr="00177858" w:rsidTr="00520216">
                    <w:trPr>
                      <w:trHeight w:val="180"/>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As (Arsenik)</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1781" w:type="dxa"/>
                        <w:vMerge w:val="restart"/>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center"/>
                        </w:pPr>
                      </w:p>
                      <w:p w:rsidR="00576AB8" w:rsidRPr="00177858" w:rsidRDefault="00576AB8" w:rsidP="00520216">
                        <w:pPr>
                          <w:spacing w:before="100" w:beforeAutospacing="1" w:after="100" w:afterAutospacing="1" w:line="240" w:lineRule="exact"/>
                          <w:jc w:val="center"/>
                        </w:pPr>
                      </w:p>
                      <w:p w:rsidR="00576AB8" w:rsidRPr="00177858" w:rsidRDefault="00576AB8" w:rsidP="00520216">
                        <w:pPr>
                          <w:spacing w:before="100" w:beforeAutospacing="1" w:after="100" w:afterAutospacing="1" w:line="240" w:lineRule="exact"/>
                          <w:jc w:val="center"/>
                          <w:rPr>
                            <w:b/>
                          </w:rPr>
                        </w:pPr>
                        <w:r w:rsidRPr="00177858">
                          <w:rPr>
                            <w:b/>
                          </w:rPr>
                          <w:t>3 katı</w:t>
                        </w:r>
                      </w:p>
                    </w:tc>
                  </w:tr>
                  <w:tr w:rsidR="00576AB8" w:rsidRPr="00177858" w:rsidTr="00520216">
                    <w:trPr>
                      <w:trHeight w:val="195"/>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Ba (Baryum)</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rPr>
                            <w:b/>
                          </w:rPr>
                        </w:pPr>
                      </w:p>
                    </w:tc>
                  </w:tr>
                  <w:tr w:rsidR="00576AB8" w:rsidRPr="00177858" w:rsidTr="00520216">
                    <w:trPr>
                      <w:trHeight w:val="143"/>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143" w:lineRule="atLeast"/>
                          <w:jc w:val="both"/>
                        </w:pPr>
                        <w:r w:rsidRPr="00177858">
                          <w:t>Cd (Kadmiyum)</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rPr>
                            <w:b/>
                          </w:rPr>
                        </w:pPr>
                      </w:p>
                    </w:tc>
                  </w:tr>
                  <w:tr w:rsidR="00576AB8" w:rsidRPr="00177858" w:rsidTr="00520216">
                    <w:trPr>
                      <w:trHeight w:val="180"/>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Cr toplam (Toplam krom)</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rPr>
                            <w:b/>
                          </w:rPr>
                        </w:pPr>
                      </w:p>
                    </w:tc>
                  </w:tr>
                  <w:tr w:rsidR="00576AB8" w:rsidRPr="00177858" w:rsidTr="00520216">
                    <w:trPr>
                      <w:trHeight w:val="180"/>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Cu (Bakır)</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rPr>
                            <w:b/>
                          </w:rPr>
                        </w:pPr>
                      </w:p>
                    </w:tc>
                  </w:tr>
                  <w:tr w:rsidR="00576AB8" w:rsidRPr="00177858" w:rsidTr="00520216">
                    <w:trPr>
                      <w:trHeight w:val="180"/>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Hg (Civa)</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rPr>
                            <w:b/>
                          </w:rPr>
                        </w:pPr>
                      </w:p>
                    </w:tc>
                  </w:tr>
                  <w:tr w:rsidR="00576AB8" w:rsidRPr="00177858" w:rsidTr="00520216">
                    <w:trPr>
                      <w:trHeight w:val="180"/>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Mo (Molibden)</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rPr>
                            <w:b/>
                          </w:rPr>
                        </w:pPr>
                      </w:p>
                    </w:tc>
                  </w:tr>
                  <w:tr w:rsidR="00576AB8" w:rsidRPr="00177858" w:rsidTr="00520216">
                    <w:trPr>
                      <w:trHeight w:val="180"/>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Ni (Nikel)</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rPr>
                            <w:b/>
                          </w:rPr>
                        </w:pPr>
                      </w:p>
                    </w:tc>
                  </w:tr>
                  <w:tr w:rsidR="00576AB8" w:rsidRPr="00177858" w:rsidTr="00520216">
                    <w:trPr>
                      <w:trHeight w:val="210"/>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Pb(Kurşun)</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rPr>
                            <w:b/>
                          </w:rPr>
                        </w:pPr>
                      </w:p>
                    </w:tc>
                  </w:tr>
                  <w:tr w:rsidR="00576AB8" w:rsidRPr="00177858" w:rsidTr="00520216">
                    <w:trPr>
                      <w:trHeight w:val="166"/>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166" w:lineRule="atLeast"/>
                          <w:jc w:val="both"/>
                        </w:pPr>
                        <w:r w:rsidRPr="00177858">
                          <w:t>Sb (Antimon)</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rPr>
                            <w:b/>
                          </w:rPr>
                        </w:pPr>
                      </w:p>
                    </w:tc>
                  </w:tr>
                  <w:tr w:rsidR="00576AB8" w:rsidRPr="00177858" w:rsidTr="00520216">
                    <w:trPr>
                      <w:trHeight w:val="255"/>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Se(Selenyum)</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rPr>
                            <w:b/>
                          </w:rPr>
                        </w:pPr>
                      </w:p>
                    </w:tc>
                  </w:tr>
                  <w:tr w:rsidR="00576AB8" w:rsidRPr="00177858" w:rsidTr="00520216">
                    <w:trPr>
                      <w:trHeight w:val="180"/>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Zn (Çinko)</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rPr>
                            <w:b/>
                          </w:rPr>
                        </w:pPr>
                      </w:p>
                    </w:tc>
                  </w:tr>
                  <w:tr w:rsidR="00576AB8" w:rsidRPr="00177858" w:rsidTr="00520216">
                    <w:trPr>
                      <w:trHeight w:val="180"/>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Klorür</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rPr>
                            <w:b/>
                          </w:rPr>
                        </w:pPr>
                      </w:p>
                    </w:tc>
                  </w:tr>
                  <w:tr w:rsidR="00576AB8" w:rsidRPr="00177858" w:rsidTr="00520216">
                    <w:trPr>
                      <w:trHeight w:val="180"/>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Florür</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rPr>
                            <w:b/>
                          </w:rPr>
                        </w:pPr>
                      </w:p>
                    </w:tc>
                  </w:tr>
                  <w:tr w:rsidR="00576AB8" w:rsidRPr="00177858" w:rsidTr="00520216">
                    <w:trPr>
                      <w:trHeight w:val="195"/>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Sülfat</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rPr>
                            <w:b/>
                          </w:rPr>
                        </w:pPr>
                      </w:p>
                    </w:tc>
                  </w:tr>
                  <w:tr w:rsidR="00576AB8" w:rsidRPr="00177858" w:rsidTr="00520216">
                    <w:trPr>
                      <w:trHeight w:val="195"/>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ÇOK (Çözünmüş organik karbon)</w:t>
                        </w:r>
                      </w:p>
                    </w:tc>
                    <w:tc>
                      <w:tcPr>
                        <w:tcW w:w="1781"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center"/>
                        </w:pPr>
                      </w:p>
                    </w:tc>
                  </w:tr>
                  <w:tr w:rsidR="00576AB8" w:rsidRPr="00177858" w:rsidTr="00520216">
                    <w:trPr>
                      <w:trHeight w:val="195"/>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TÇK ( Toplam çözünen katı)</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1781" w:type="dxa"/>
                        <w:vMerge w:val="restart"/>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center"/>
                        </w:pPr>
                        <w:r w:rsidRPr="00177858">
                          <w:rPr>
                            <w:b/>
                          </w:rPr>
                          <w:t>3 katı</w:t>
                        </w:r>
                      </w:p>
                    </w:tc>
                  </w:tr>
                  <w:tr w:rsidR="00576AB8" w:rsidRPr="00177858" w:rsidTr="00520216">
                    <w:trPr>
                      <w:trHeight w:val="195"/>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Fenol İndeksi</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tc>
                  </w:tr>
                  <w:tr w:rsidR="00576AB8" w:rsidRPr="00177858" w:rsidTr="00520216">
                    <w:trPr>
                      <w:trHeight w:val="195"/>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TOK (Toplam organik karbon)</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1781"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center"/>
                        </w:pPr>
                        <w:r w:rsidRPr="00177858">
                          <w:rPr>
                            <w:b/>
                          </w:rPr>
                          <w:t>2 katı</w:t>
                        </w:r>
                      </w:p>
                    </w:tc>
                  </w:tr>
                  <w:tr w:rsidR="00576AB8" w:rsidRPr="00177858" w:rsidTr="00520216">
                    <w:trPr>
                      <w:trHeight w:val="195"/>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BTEX(benzen, toluen, etilbenzen ve ksilen)</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1781" w:type="dxa"/>
                        <w:vMerge w:val="restart"/>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before="100" w:beforeAutospacing="1" w:after="100" w:afterAutospacing="1" w:line="240" w:lineRule="exact"/>
                          <w:jc w:val="center"/>
                        </w:pPr>
                        <w:r w:rsidRPr="00177858">
                          <w:rPr>
                            <w:b/>
                          </w:rPr>
                          <w:t>3 katı</w:t>
                        </w:r>
                      </w:p>
                    </w:tc>
                  </w:tr>
                  <w:tr w:rsidR="00576AB8" w:rsidRPr="00177858" w:rsidTr="00520216">
                    <w:trPr>
                      <w:trHeight w:val="240"/>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PCBler</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tc>
                  </w:tr>
                  <w:tr w:rsidR="00576AB8" w:rsidRPr="00177858" w:rsidTr="00520216">
                    <w:trPr>
                      <w:trHeight w:val="240"/>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Mineral yağ</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tc>
                  </w:tr>
                </w:tbl>
                <w:p w:rsidR="00576AB8" w:rsidRPr="00177858" w:rsidRDefault="00576AB8" w:rsidP="00520216">
                  <w:pPr>
                    <w:spacing w:line="240" w:lineRule="exact"/>
                    <w:rPr>
                      <w:b/>
                    </w:rPr>
                  </w:pPr>
                </w:p>
                <w:p w:rsidR="00576AB8" w:rsidRPr="00177858" w:rsidRDefault="00576AB8" w:rsidP="00520216">
                  <w:pPr>
                    <w:spacing w:line="240" w:lineRule="exact"/>
                    <w:rPr>
                      <w:b/>
                    </w:rPr>
                  </w:pPr>
                  <w:r w:rsidRPr="00177858">
                    <w:rPr>
                      <w:b/>
                    </w:rPr>
                    <w:t>II. sınıf depolama tesisi sınır değer artırımları</w:t>
                  </w:r>
                </w:p>
                <w:tbl>
                  <w:tblPr>
                    <w:tblW w:w="8505" w:type="dxa"/>
                    <w:jc w:val="center"/>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3089"/>
                    <w:gridCol w:w="3726"/>
                    <w:gridCol w:w="1690"/>
                  </w:tblGrid>
                  <w:tr w:rsidR="00576AB8" w:rsidRPr="00177858" w:rsidTr="00520216">
                    <w:trPr>
                      <w:trHeight w:val="345"/>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rPr>
                            <w:b/>
                          </w:rPr>
                        </w:pPr>
                        <w:r w:rsidRPr="00177858">
                          <w:rPr>
                            <w:b/>
                          </w:rPr>
                          <w:t>Artırılabilecek parametreler</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rPr>
                            <w:b/>
                          </w:rPr>
                        </w:pPr>
                        <w:r w:rsidRPr="00177858">
                          <w:rPr>
                            <w:b/>
                          </w:rPr>
                          <w:t xml:space="preserve">Sabit kalması gereken parametreler </w:t>
                        </w:r>
                      </w:p>
                    </w:tc>
                    <w:tc>
                      <w:tcPr>
                        <w:tcW w:w="1781"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rPr>
                            <w:b/>
                          </w:rPr>
                        </w:pPr>
                        <w:r w:rsidRPr="00177858">
                          <w:rPr>
                            <w:b/>
                          </w:rPr>
                          <w:t>Artırım miktarı</w:t>
                        </w:r>
                      </w:p>
                    </w:tc>
                  </w:tr>
                  <w:tr w:rsidR="00576AB8" w:rsidRPr="00177858" w:rsidTr="00520216">
                    <w:trPr>
                      <w:trHeight w:val="180"/>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As (Arsenik)</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1781" w:type="dxa"/>
                        <w:vMerge w:val="restart"/>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rPr>
                            <w:b/>
                          </w:rPr>
                        </w:pPr>
                      </w:p>
                      <w:p w:rsidR="00576AB8" w:rsidRPr="00177858" w:rsidRDefault="00576AB8" w:rsidP="00520216">
                        <w:pPr>
                          <w:spacing w:before="100" w:beforeAutospacing="1" w:after="100" w:afterAutospacing="1" w:line="240" w:lineRule="exact"/>
                          <w:jc w:val="both"/>
                          <w:rPr>
                            <w:b/>
                          </w:rPr>
                        </w:pPr>
                      </w:p>
                      <w:p w:rsidR="00576AB8" w:rsidRPr="00177858" w:rsidRDefault="00576AB8" w:rsidP="00520216">
                        <w:pPr>
                          <w:spacing w:before="100" w:beforeAutospacing="1" w:after="100" w:afterAutospacing="1" w:line="240" w:lineRule="exact"/>
                          <w:jc w:val="both"/>
                          <w:rPr>
                            <w:b/>
                          </w:rPr>
                        </w:pPr>
                      </w:p>
                      <w:p w:rsidR="00576AB8" w:rsidRPr="00177858" w:rsidRDefault="00576AB8" w:rsidP="00520216">
                        <w:pPr>
                          <w:spacing w:before="100" w:beforeAutospacing="1" w:after="100" w:afterAutospacing="1" w:line="240" w:lineRule="exact"/>
                          <w:jc w:val="center"/>
                        </w:pPr>
                        <w:r w:rsidRPr="00177858">
                          <w:rPr>
                            <w:b/>
                          </w:rPr>
                          <w:t>3 katı</w:t>
                        </w:r>
                      </w:p>
                    </w:tc>
                  </w:tr>
                  <w:tr w:rsidR="00576AB8" w:rsidRPr="00177858" w:rsidTr="00520216">
                    <w:trPr>
                      <w:trHeight w:val="195"/>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Ba (Baryum)</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tc>
                  </w:tr>
                  <w:tr w:rsidR="00576AB8" w:rsidRPr="00177858" w:rsidTr="00520216">
                    <w:trPr>
                      <w:trHeight w:val="143"/>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143" w:lineRule="atLeast"/>
                          <w:jc w:val="both"/>
                        </w:pPr>
                        <w:r w:rsidRPr="00177858">
                          <w:t>Cd (Kadmiyum)</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tc>
                  </w:tr>
                  <w:tr w:rsidR="00576AB8" w:rsidRPr="00177858" w:rsidTr="00520216">
                    <w:trPr>
                      <w:trHeight w:val="180"/>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Cr toplam (Toplam krom)</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tc>
                  </w:tr>
                  <w:tr w:rsidR="00576AB8" w:rsidRPr="00177858" w:rsidTr="00520216">
                    <w:trPr>
                      <w:trHeight w:val="180"/>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Cu (Bakır)</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tc>
                  </w:tr>
                  <w:tr w:rsidR="00576AB8" w:rsidRPr="00177858" w:rsidTr="00520216">
                    <w:trPr>
                      <w:trHeight w:val="180"/>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Hg (Civa)</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tc>
                  </w:tr>
                  <w:tr w:rsidR="00576AB8" w:rsidRPr="00177858" w:rsidTr="00520216">
                    <w:trPr>
                      <w:trHeight w:val="180"/>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Mo (Molibden)</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tc>
                  </w:tr>
                  <w:tr w:rsidR="00576AB8" w:rsidRPr="00177858" w:rsidTr="00520216">
                    <w:trPr>
                      <w:trHeight w:val="180"/>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Ni (Nikel)</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tc>
                  </w:tr>
                  <w:tr w:rsidR="00576AB8" w:rsidRPr="00177858" w:rsidTr="00520216">
                    <w:trPr>
                      <w:trHeight w:val="210"/>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Pb(Kurşun)</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tc>
                  </w:tr>
                  <w:tr w:rsidR="00576AB8" w:rsidRPr="00177858" w:rsidTr="00520216">
                    <w:trPr>
                      <w:trHeight w:val="166"/>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166" w:lineRule="atLeast"/>
                          <w:jc w:val="both"/>
                        </w:pPr>
                        <w:r w:rsidRPr="00177858">
                          <w:t>Sb (Antimon)</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tc>
                  </w:tr>
                  <w:tr w:rsidR="00576AB8" w:rsidRPr="00177858" w:rsidTr="00520216">
                    <w:trPr>
                      <w:trHeight w:val="255"/>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Se(Selenyum)</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tc>
                  </w:tr>
                  <w:tr w:rsidR="00576AB8" w:rsidRPr="00177858" w:rsidTr="00520216">
                    <w:trPr>
                      <w:trHeight w:val="180"/>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Zn (Çinko)</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tc>
                  </w:tr>
                  <w:tr w:rsidR="00576AB8" w:rsidRPr="00177858" w:rsidTr="00520216">
                    <w:trPr>
                      <w:trHeight w:val="180"/>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Klorür</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tc>
                  </w:tr>
                  <w:tr w:rsidR="00576AB8" w:rsidRPr="00177858" w:rsidTr="00520216">
                    <w:trPr>
                      <w:trHeight w:val="180"/>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Florür</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tc>
                  </w:tr>
                  <w:tr w:rsidR="00576AB8" w:rsidRPr="00177858" w:rsidTr="00520216">
                    <w:trPr>
                      <w:trHeight w:val="195"/>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Sülfat</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tc>
                  </w:tr>
                  <w:tr w:rsidR="00576AB8" w:rsidRPr="00177858" w:rsidTr="00520216">
                    <w:trPr>
                      <w:trHeight w:val="195"/>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ÇOK (Çözünmüş Organik karbon)</w:t>
                        </w:r>
                      </w:p>
                    </w:tc>
                    <w:tc>
                      <w:tcPr>
                        <w:tcW w:w="1781"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r>
                  <w:tr w:rsidR="00576AB8" w:rsidRPr="00177858" w:rsidTr="00520216">
                    <w:trPr>
                      <w:trHeight w:val="195"/>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TÇK ( Toplam çözünen katı)</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1781"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center"/>
                        </w:pPr>
                        <w:r w:rsidRPr="00177858">
                          <w:rPr>
                            <w:b/>
                          </w:rPr>
                          <w:t>3 katı</w:t>
                        </w:r>
                      </w:p>
                    </w:tc>
                  </w:tr>
                </w:tbl>
                <w:p w:rsidR="00576AB8" w:rsidRPr="00177858" w:rsidRDefault="00576AB8" w:rsidP="00520216">
                  <w:pPr>
                    <w:spacing w:line="240" w:lineRule="exact"/>
                    <w:jc w:val="both"/>
                    <w:rPr>
                      <w:b/>
                    </w:rPr>
                  </w:pPr>
                </w:p>
                <w:p w:rsidR="00576AB8" w:rsidRPr="00177858" w:rsidRDefault="00576AB8" w:rsidP="00520216">
                  <w:pPr>
                    <w:spacing w:line="240" w:lineRule="exact"/>
                    <w:jc w:val="both"/>
                    <w:rPr>
                      <w:b/>
                    </w:rPr>
                  </w:pPr>
                  <w:r w:rsidRPr="00177858">
                    <w:rPr>
                      <w:b/>
                    </w:rPr>
                    <w:t>I. sınıf depolama tesisi sınır değer artırımları</w:t>
                  </w:r>
                </w:p>
                <w:tbl>
                  <w:tblPr>
                    <w:tblW w:w="8505" w:type="dxa"/>
                    <w:jc w:val="center"/>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3089"/>
                    <w:gridCol w:w="3726"/>
                    <w:gridCol w:w="1690"/>
                  </w:tblGrid>
                  <w:tr w:rsidR="00576AB8" w:rsidRPr="00177858" w:rsidTr="00520216">
                    <w:trPr>
                      <w:trHeight w:val="345"/>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rPr>
                            <w:b/>
                          </w:rPr>
                        </w:pPr>
                        <w:r w:rsidRPr="00177858">
                          <w:rPr>
                            <w:b/>
                          </w:rPr>
                          <w:t>Artırılabilecek parametreler</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rPr>
                            <w:b/>
                          </w:rPr>
                        </w:pPr>
                        <w:r w:rsidRPr="00177858">
                          <w:rPr>
                            <w:b/>
                          </w:rPr>
                          <w:t xml:space="preserve">Sabit kalması gereken parametreler </w:t>
                        </w:r>
                      </w:p>
                    </w:tc>
                    <w:tc>
                      <w:tcPr>
                        <w:tcW w:w="1781"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rPr>
                            <w:b/>
                          </w:rPr>
                        </w:pPr>
                        <w:r w:rsidRPr="00177858">
                          <w:rPr>
                            <w:b/>
                          </w:rPr>
                          <w:t>Artırım miktarı</w:t>
                        </w:r>
                      </w:p>
                    </w:tc>
                  </w:tr>
                  <w:tr w:rsidR="00576AB8" w:rsidRPr="00177858" w:rsidTr="00520216">
                    <w:trPr>
                      <w:trHeight w:val="180"/>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As (Arsenik)</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1781" w:type="dxa"/>
                        <w:vMerge w:val="restart"/>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before="100" w:beforeAutospacing="1" w:after="100" w:afterAutospacing="1" w:line="240" w:lineRule="exact"/>
                          <w:jc w:val="center"/>
                        </w:pPr>
                        <w:r w:rsidRPr="00177858">
                          <w:rPr>
                            <w:b/>
                          </w:rPr>
                          <w:t>3 katı</w:t>
                        </w:r>
                      </w:p>
                    </w:tc>
                  </w:tr>
                  <w:tr w:rsidR="00576AB8" w:rsidRPr="00177858" w:rsidTr="00520216">
                    <w:trPr>
                      <w:trHeight w:val="195"/>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Ba (Baryum)</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tc>
                  </w:tr>
                  <w:tr w:rsidR="00576AB8" w:rsidRPr="00177858" w:rsidTr="00520216">
                    <w:trPr>
                      <w:trHeight w:val="143"/>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143" w:lineRule="atLeast"/>
                          <w:jc w:val="both"/>
                        </w:pPr>
                        <w:r w:rsidRPr="00177858">
                          <w:t>Cd (Kadmiyum)</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tc>
                  </w:tr>
                  <w:tr w:rsidR="00576AB8" w:rsidRPr="00177858" w:rsidTr="00520216">
                    <w:trPr>
                      <w:trHeight w:val="180"/>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lastRenderedPageBreak/>
                          <w:t>Cr toplam (Toplam Krom)</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tc>
                  </w:tr>
                  <w:tr w:rsidR="00576AB8" w:rsidRPr="00177858" w:rsidTr="00520216">
                    <w:trPr>
                      <w:trHeight w:val="180"/>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Cu (Bakır)</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tc>
                  </w:tr>
                  <w:tr w:rsidR="00576AB8" w:rsidRPr="00177858" w:rsidTr="00520216">
                    <w:trPr>
                      <w:trHeight w:val="180"/>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Hg (Civa)</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tc>
                  </w:tr>
                  <w:tr w:rsidR="00576AB8" w:rsidRPr="00177858" w:rsidTr="00520216">
                    <w:trPr>
                      <w:trHeight w:val="180"/>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Mo (Molibden)</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tc>
                  </w:tr>
                  <w:tr w:rsidR="00576AB8" w:rsidRPr="00177858" w:rsidTr="00520216">
                    <w:trPr>
                      <w:trHeight w:val="180"/>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Ni (Nikel)</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tc>
                  </w:tr>
                  <w:tr w:rsidR="00576AB8" w:rsidRPr="00177858" w:rsidTr="00520216">
                    <w:trPr>
                      <w:trHeight w:val="210"/>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Pb(Kurşun)</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tc>
                  </w:tr>
                  <w:tr w:rsidR="00576AB8" w:rsidRPr="00177858" w:rsidTr="00520216">
                    <w:trPr>
                      <w:trHeight w:val="166"/>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166" w:lineRule="atLeast"/>
                          <w:jc w:val="both"/>
                        </w:pPr>
                        <w:r w:rsidRPr="00177858">
                          <w:t>Sb (Antimon)</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tc>
                  </w:tr>
                  <w:tr w:rsidR="00576AB8" w:rsidRPr="00177858" w:rsidTr="00520216">
                    <w:trPr>
                      <w:trHeight w:val="255"/>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Se(Selenyum)</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tc>
                  </w:tr>
                  <w:tr w:rsidR="00576AB8" w:rsidRPr="00177858" w:rsidTr="00520216">
                    <w:trPr>
                      <w:trHeight w:val="180"/>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Zn (Çinko)</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tc>
                  </w:tr>
                  <w:tr w:rsidR="00576AB8" w:rsidRPr="00177858" w:rsidTr="00520216">
                    <w:trPr>
                      <w:trHeight w:val="180"/>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Klorür</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tc>
                  </w:tr>
                  <w:tr w:rsidR="00576AB8" w:rsidRPr="00177858" w:rsidTr="00520216">
                    <w:trPr>
                      <w:trHeight w:val="180"/>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Florür</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tc>
                  </w:tr>
                  <w:tr w:rsidR="00576AB8" w:rsidRPr="00177858" w:rsidTr="00520216">
                    <w:trPr>
                      <w:trHeight w:val="195"/>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Sülfat</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tc>
                  </w:tr>
                  <w:tr w:rsidR="00576AB8" w:rsidRPr="00177858" w:rsidTr="00520216">
                    <w:trPr>
                      <w:trHeight w:val="195"/>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ÇOK (Çözünmüş organik karbon)</w:t>
                        </w:r>
                      </w:p>
                    </w:tc>
                    <w:tc>
                      <w:tcPr>
                        <w:tcW w:w="1781"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r>
                  <w:tr w:rsidR="00576AB8" w:rsidRPr="00177858" w:rsidTr="00520216">
                    <w:trPr>
                      <w:trHeight w:val="195"/>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TÇK (Toplam çözünen katı)</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1781" w:type="dxa"/>
                        <w:vMerge w:val="restart"/>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before="100" w:beforeAutospacing="1" w:after="100" w:afterAutospacing="1" w:line="240" w:lineRule="exact"/>
                          <w:jc w:val="center"/>
                        </w:pPr>
                        <w:r w:rsidRPr="00177858">
                          <w:rPr>
                            <w:b/>
                          </w:rPr>
                          <w:t>3 katı</w:t>
                        </w:r>
                      </w:p>
                    </w:tc>
                  </w:tr>
                  <w:tr w:rsidR="00576AB8" w:rsidRPr="00177858" w:rsidTr="00520216">
                    <w:trPr>
                      <w:trHeight w:val="195"/>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TOK(Toplam organik karbon)</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tc>
                  </w:tr>
                  <w:tr w:rsidR="00576AB8" w:rsidRPr="00177858" w:rsidTr="00520216">
                    <w:trPr>
                      <w:trHeight w:val="195"/>
                      <w:jc w:val="center"/>
                    </w:trPr>
                    <w:tc>
                      <w:tcPr>
                        <w:tcW w:w="325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r w:rsidRPr="00177858">
                          <w:t>LOI (YAK) (Yanma Kaybı)</w:t>
                        </w:r>
                      </w:p>
                    </w:tc>
                    <w:tc>
                      <w:tcPr>
                        <w:tcW w:w="396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100" w:beforeAutospacing="1" w:after="100" w:afterAutospacing="1" w:line="240" w:lineRule="exact"/>
                          <w:jc w:val="both"/>
                        </w:pP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tc>
                  </w:tr>
                </w:tbl>
                <w:p w:rsidR="00576AB8" w:rsidRPr="00177858" w:rsidRDefault="00576AB8" w:rsidP="00520216">
                  <w:pPr>
                    <w:spacing w:line="240" w:lineRule="exact"/>
                    <w:jc w:val="both"/>
                    <w:rPr>
                      <w:b/>
                    </w:rPr>
                  </w:pPr>
                  <w:r w:rsidRPr="00177858">
                    <w:rPr>
                      <w:b/>
                    </w:rPr>
                    <w:t>2- Atıkların düzenli depolanabilmesi için kabul kriterleri</w:t>
                  </w:r>
                </w:p>
                <w:p w:rsidR="00576AB8" w:rsidRPr="00177858" w:rsidRDefault="00576AB8" w:rsidP="00520216">
                  <w:pPr>
                    <w:spacing w:line="240" w:lineRule="exact"/>
                    <w:jc w:val="both"/>
                    <w:rPr>
                      <w:b/>
                    </w:rPr>
                  </w:pPr>
                  <w:r w:rsidRPr="00177858">
                    <w:t xml:space="preserve">Atıklar kabul kriterlerine ilişkin sınır değerlere göre uygun depolama tesisinde bertaraf edilir. </w:t>
                  </w:r>
                </w:p>
                <w:p w:rsidR="00576AB8" w:rsidRPr="00177858" w:rsidRDefault="00576AB8" w:rsidP="00520216">
                  <w:pPr>
                    <w:spacing w:line="240" w:lineRule="exact"/>
                    <w:jc w:val="both"/>
                    <w:rPr>
                      <w:b/>
                    </w:rPr>
                  </w:pPr>
                  <w:r w:rsidRPr="00177858">
                    <w:rPr>
                      <w:b/>
                    </w:rPr>
                    <w:t>2-A)İnert Atıkların Düzenli Depolanabilme Kriterleri</w:t>
                  </w:r>
                </w:p>
                <w:p w:rsidR="00576AB8" w:rsidRPr="00177858" w:rsidRDefault="00576AB8" w:rsidP="00520216">
                  <w:pPr>
                    <w:spacing w:line="240" w:lineRule="exact"/>
                    <w:jc w:val="both"/>
                    <w:rPr>
                      <w:b/>
                    </w:rPr>
                  </w:pPr>
                  <w:r w:rsidRPr="00177858">
                    <w:rPr>
                      <w:b/>
                    </w:rPr>
                    <w:t xml:space="preserve">  III. sınıf depolama tesisleri için sınır değerler</w:t>
                  </w:r>
                </w:p>
                <w:p w:rsidR="00576AB8" w:rsidRPr="00177858" w:rsidRDefault="00576AB8" w:rsidP="00520216">
                  <w:pPr>
                    <w:spacing w:line="240" w:lineRule="exact"/>
                    <w:jc w:val="both"/>
                  </w:pPr>
                  <w:r w:rsidRPr="00177858">
                    <w:t xml:space="preserve">Eluat testi değerleri, sıvı/katı oranı (L/S) 10 lt/kg alınarak hesaplanır. </w:t>
                  </w:r>
                </w:p>
                <w:tbl>
                  <w:tblPr>
                    <w:tblW w:w="8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99"/>
                    <w:gridCol w:w="2754"/>
                    <w:gridCol w:w="2752"/>
                  </w:tblGrid>
                  <w:tr w:rsidR="00576AB8" w:rsidRPr="00177858" w:rsidTr="00520216">
                    <w:trPr>
                      <w:jc w:val="center"/>
                    </w:trPr>
                    <w:tc>
                      <w:tcPr>
                        <w:tcW w:w="3119"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rPr>
                            <w:b/>
                          </w:rPr>
                        </w:pPr>
                        <w:r w:rsidRPr="00177858">
                          <w:rPr>
                            <w:b/>
                          </w:rPr>
                          <w:t>Parametre</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rPr>
                            <w:b/>
                          </w:rPr>
                        </w:pPr>
                        <w:r w:rsidRPr="00177858">
                          <w:rPr>
                            <w:b/>
                          </w:rPr>
                          <w:t>Birim</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rPr>
                            <w:b/>
                          </w:rPr>
                        </w:pPr>
                        <w:r w:rsidRPr="00177858">
                          <w:rPr>
                            <w:b/>
                          </w:rPr>
                          <w:t>Sınır değer</w:t>
                        </w:r>
                      </w:p>
                    </w:tc>
                  </w:tr>
                  <w:tr w:rsidR="00576AB8" w:rsidRPr="00177858" w:rsidTr="00520216">
                    <w:trPr>
                      <w:jc w:val="center"/>
                    </w:trPr>
                    <w:tc>
                      <w:tcPr>
                        <w:tcW w:w="311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As (Arsenik)</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0,05</w:t>
                        </w:r>
                      </w:p>
                    </w:tc>
                  </w:tr>
                  <w:tr w:rsidR="00576AB8" w:rsidRPr="00177858" w:rsidTr="00520216">
                    <w:trPr>
                      <w:jc w:val="center"/>
                    </w:trPr>
                    <w:tc>
                      <w:tcPr>
                        <w:tcW w:w="311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Ba (Baryum)</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2</w:t>
                        </w:r>
                      </w:p>
                    </w:tc>
                  </w:tr>
                  <w:tr w:rsidR="00576AB8" w:rsidRPr="00177858" w:rsidTr="00520216">
                    <w:trPr>
                      <w:jc w:val="center"/>
                    </w:trPr>
                    <w:tc>
                      <w:tcPr>
                        <w:tcW w:w="311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Cd (Kadmiyum)</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0,004</w:t>
                        </w:r>
                      </w:p>
                    </w:tc>
                  </w:tr>
                  <w:tr w:rsidR="00576AB8" w:rsidRPr="00177858" w:rsidTr="00520216">
                    <w:trPr>
                      <w:jc w:val="center"/>
                    </w:trPr>
                    <w:tc>
                      <w:tcPr>
                        <w:tcW w:w="311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Cr toplam (Toplam krom)</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0,05</w:t>
                        </w:r>
                      </w:p>
                    </w:tc>
                  </w:tr>
                  <w:tr w:rsidR="00576AB8" w:rsidRPr="00177858" w:rsidTr="00520216">
                    <w:trPr>
                      <w:jc w:val="center"/>
                    </w:trPr>
                    <w:tc>
                      <w:tcPr>
                        <w:tcW w:w="311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Cu (Bakır)</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0,2</w:t>
                        </w:r>
                      </w:p>
                    </w:tc>
                  </w:tr>
                  <w:tr w:rsidR="00576AB8" w:rsidRPr="00177858" w:rsidTr="00520216">
                    <w:trPr>
                      <w:jc w:val="center"/>
                    </w:trPr>
                    <w:tc>
                      <w:tcPr>
                        <w:tcW w:w="311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Hg (Civa)</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0,001</w:t>
                        </w:r>
                      </w:p>
                    </w:tc>
                  </w:tr>
                  <w:tr w:rsidR="00576AB8" w:rsidRPr="00177858" w:rsidTr="00520216">
                    <w:trPr>
                      <w:jc w:val="center"/>
                    </w:trPr>
                    <w:tc>
                      <w:tcPr>
                        <w:tcW w:w="311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Mo (Molibden)</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0,05</w:t>
                        </w:r>
                      </w:p>
                    </w:tc>
                  </w:tr>
                  <w:tr w:rsidR="00576AB8" w:rsidRPr="00177858" w:rsidTr="00520216">
                    <w:trPr>
                      <w:jc w:val="center"/>
                    </w:trPr>
                    <w:tc>
                      <w:tcPr>
                        <w:tcW w:w="311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Ni (Nikel)</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0,04</w:t>
                        </w:r>
                      </w:p>
                    </w:tc>
                  </w:tr>
                  <w:tr w:rsidR="00576AB8" w:rsidRPr="00177858" w:rsidTr="00520216">
                    <w:trPr>
                      <w:jc w:val="center"/>
                    </w:trPr>
                    <w:tc>
                      <w:tcPr>
                        <w:tcW w:w="311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Pb(Kurşun)</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0,05</w:t>
                        </w:r>
                      </w:p>
                    </w:tc>
                  </w:tr>
                  <w:tr w:rsidR="00576AB8" w:rsidRPr="00177858" w:rsidTr="00520216">
                    <w:trPr>
                      <w:jc w:val="center"/>
                    </w:trPr>
                    <w:tc>
                      <w:tcPr>
                        <w:tcW w:w="311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Sb (Antimon)</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0,006</w:t>
                        </w:r>
                      </w:p>
                    </w:tc>
                  </w:tr>
                  <w:tr w:rsidR="00576AB8" w:rsidRPr="00177858" w:rsidTr="00520216">
                    <w:trPr>
                      <w:jc w:val="center"/>
                    </w:trPr>
                    <w:tc>
                      <w:tcPr>
                        <w:tcW w:w="311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Se(Selenyum)</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0,01</w:t>
                        </w:r>
                      </w:p>
                    </w:tc>
                  </w:tr>
                  <w:tr w:rsidR="00576AB8" w:rsidRPr="00177858" w:rsidTr="00520216">
                    <w:trPr>
                      <w:jc w:val="center"/>
                    </w:trPr>
                    <w:tc>
                      <w:tcPr>
                        <w:tcW w:w="311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Zn (Çinko)</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0,4</w:t>
                        </w:r>
                      </w:p>
                    </w:tc>
                  </w:tr>
                  <w:tr w:rsidR="00576AB8" w:rsidRPr="00177858" w:rsidTr="00520216">
                    <w:trPr>
                      <w:jc w:val="center"/>
                    </w:trPr>
                    <w:tc>
                      <w:tcPr>
                        <w:tcW w:w="311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Klorür</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80</w:t>
                        </w:r>
                      </w:p>
                    </w:tc>
                  </w:tr>
                  <w:tr w:rsidR="00576AB8" w:rsidRPr="00177858" w:rsidTr="00520216">
                    <w:trPr>
                      <w:jc w:val="center"/>
                    </w:trPr>
                    <w:tc>
                      <w:tcPr>
                        <w:tcW w:w="311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Florür</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1</w:t>
                        </w:r>
                      </w:p>
                    </w:tc>
                  </w:tr>
                  <w:tr w:rsidR="00576AB8" w:rsidRPr="00177858" w:rsidTr="00520216">
                    <w:trPr>
                      <w:jc w:val="center"/>
                    </w:trPr>
                    <w:tc>
                      <w:tcPr>
                        <w:tcW w:w="3119"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Sülfat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100</w:t>
                        </w:r>
                        <w:r w:rsidRPr="00177858">
                          <w:rPr>
                            <w:vertAlign w:val="superscript"/>
                          </w:rPr>
                          <w:t>(1)</w:t>
                        </w:r>
                      </w:p>
                    </w:tc>
                  </w:tr>
                  <w:tr w:rsidR="00576AB8" w:rsidRPr="00177858" w:rsidTr="00520216">
                    <w:trPr>
                      <w:jc w:val="center"/>
                    </w:trPr>
                    <w:tc>
                      <w:tcPr>
                        <w:tcW w:w="3119"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Fenol indeksi</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0,1</w:t>
                        </w:r>
                      </w:p>
                    </w:tc>
                  </w:tr>
                  <w:tr w:rsidR="00576AB8" w:rsidRPr="00177858" w:rsidTr="00520216">
                    <w:trPr>
                      <w:jc w:val="center"/>
                    </w:trPr>
                    <w:tc>
                      <w:tcPr>
                        <w:tcW w:w="3119"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rPr>
                            <w:vertAlign w:val="superscript"/>
                          </w:rPr>
                        </w:pPr>
                        <w:r w:rsidRPr="00177858">
                          <w:t>ÇOK(Çözünmüş organik karbon)</w:t>
                        </w:r>
                        <w:r w:rsidRPr="00177858">
                          <w:rPr>
                            <w:vertAlign w:val="superscript"/>
                          </w:rPr>
                          <w:t xml:space="preserve"> (2)</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50</w:t>
                        </w:r>
                      </w:p>
                    </w:tc>
                  </w:tr>
                  <w:tr w:rsidR="00576AB8" w:rsidRPr="00177858" w:rsidTr="00520216">
                    <w:trPr>
                      <w:jc w:val="center"/>
                    </w:trPr>
                    <w:tc>
                      <w:tcPr>
                        <w:tcW w:w="3119"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TÇK (Toplam çözünen katı)</w:t>
                        </w:r>
                        <w:r w:rsidRPr="00177858">
                          <w:rPr>
                            <w:vertAlign w:val="superscript"/>
                          </w:rPr>
                          <w:t xml:space="preserve"> (3)</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400</w:t>
                        </w:r>
                      </w:p>
                    </w:tc>
                  </w:tr>
                </w:tbl>
                <w:p w:rsidR="00576AB8" w:rsidRPr="00177858" w:rsidRDefault="00576AB8" w:rsidP="00520216">
                  <w:pPr>
                    <w:spacing w:line="240" w:lineRule="exact"/>
                    <w:jc w:val="both"/>
                  </w:pPr>
                  <w:r w:rsidRPr="00177858">
                    <w:t xml:space="preserve">(1) Eğer atık; sülfat için bu kriteri sağlayamıyorsa;  600 mg/lt değerini aşmamak kaydı ile kabul kriterlerine uygun olduğu kabul edilir. </w:t>
                  </w:r>
                </w:p>
                <w:p w:rsidR="00576AB8" w:rsidRPr="00177858" w:rsidRDefault="00576AB8" w:rsidP="00520216">
                  <w:pPr>
                    <w:spacing w:line="240" w:lineRule="exact"/>
                    <w:jc w:val="both"/>
                  </w:pPr>
                  <w:r w:rsidRPr="00177858">
                    <w:t xml:space="preserve">(2) Çözünmüş Organik Karbon (ÇOK) sınır değeri atığın kendi pH değerinde sağlanamıyorsa, pH 7,5 – 8 değerinde test tekrarlanır ve sınır değerin aşılmadığı tespit edilir. Sınır değer aşılmıyorsa; Çözünmüş Organik Karbon (ÇOK) değerinin kabul kriterlerine uygun olduğu kabul edilir. </w:t>
                  </w:r>
                </w:p>
                <w:p w:rsidR="00576AB8" w:rsidRPr="00177858" w:rsidRDefault="00576AB8" w:rsidP="00520216">
                  <w:pPr>
                    <w:spacing w:line="240" w:lineRule="exact"/>
                    <w:jc w:val="both"/>
                  </w:pPr>
                  <w:r w:rsidRPr="00177858">
                    <w:t>(3)Toplam çözünmüş katı madde değerleri (TÇK), sülfat ve klor değerlerine alternatif olarak kullanılabilir.</w:t>
                  </w:r>
                </w:p>
                <w:p w:rsidR="00576AB8" w:rsidRPr="00177858" w:rsidRDefault="00576AB8" w:rsidP="00520216">
                  <w:pPr>
                    <w:spacing w:after="120" w:line="240" w:lineRule="exact"/>
                    <w:jc w:val="both"/>
                  </w:pPr>
                  <w:r w:rsidRPr="00177858">
                    <w:t>Yukarıda verilen sınır değerlere ilave olarak, aşağıdaki sınır değerler de karşılanmak zorundadır:</w:t>
                  </w:r>
                </w:p>
                <w:tbl>
                  <w:tblPr>
                    <w:tblW w:w="8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2807"/>
                    <w:gridCol w:w="2977"/>
                    <w:gridCol w:w="2721"/>
                  </w:tblGrid>
                  <w:tr w:rsidR="00576AB8" w:rsidRPr="00177858" w:rsidTr="00520216">
                    <w:trPr>
                      <w:jc w:val="center"/>
                    </w:trPr>
                    <w:tc>
                      <w:tcPr>
                        <w:tcW w:w="2907"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60" w:after="60" w:line="240" w:lineRule="exact"/>
                          <w:jc w:val="both"/>
                          <w:rPr>
                            <w:b/>
                          </w:rPr>
                        </w:pPr>
                        <w:r w:rsidRPr="00177858">
                          <w:rPr>
                            <w:b/>
                          </w:rPr>
                          <w:t>Parametre</w:t>
                        </w:r>
                      </w:p>
                    </w:tc>
                    <w:tc>
                      <w:tcPr>
                        <w:tcW w:w="3118"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60" w:after="60" w:line="240" w:lineRule="exact"/>
                          <w:jc w:val="both"/>
                          <w:rPr>
                            <w:b/>
                          </w:rPr>
                        </w:pPr>
                        <w:r w:rsidRPr="00177858">
                          <w:rPr>
                            <w:b/>
                          </w:rPr>
                          <w:t>Birim</w:t>
                        </w:r>
                      </w:p>
                    </w:tc>
                    <w:tc>
                      <w:tcPr>
                        <w:tcW w:w="2835"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60" w:after="60" w:line="240" w:lineRule="exact"/>
                          <w:jc w:val="both"/>
                          <w:rPr>
                            <w:b/>
                          </w:rPr>
                        </w:pPr>
                        <w:r w:rsidRPr="00177858">
                          <w:rPr>
                            <w:b/>
                          </w:rPr>
                          <w:t>Sınır Değer</w:t>
                        </w:r>
                      </w:p>
                    </w:tc>
                  </w:tr>
                  <w:tr w:rsidR="00576AB8" w:rsidRPr="00177858" w:rsidTr="00520216">
                    <w:trPr>
                      <w:jc w:val="center"/>
                    </w:trPr>
                    <w:tc>
                      <w:tcPr>
                        <w:tcW w:w="2907"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60" w:after="60" w:line="240" w:lineRule="exact"/>
                          <w:jc w:val="both"/>
                        </w:pPr>
                        <w:r w:rsidRPr="00177858">
                          <w:lastRenderedPageBreak/>
                          <w:t>TOK (Toplam organik karbon)</w:t>
                        </w:r>
                      </w:p>
                    </w:tc>
                    <w:tc>
                      <w:tcPr>
                        <w:tcW w:w="3118"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60" w:after="60" w:line="240" w:lineRule="exact"/>
                          <w:jc w:val="both"/>
                        </w:pPr>
                        <w:r w:rsidRPr="00177858">
                          <w:t>mg/kg</w:t>
                        </w:r>
                      </w:p>
                    </w:tc>
                    <w:tc>
                      <w:tcPr>
                        <w:tcW w:w="2835"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60" w:after="60" w:line="240" w:lineRule="exact"/>
                          <w:jc w:val="both"/>
                          <w:rPr>
                            <w:vertAlign w:val="superscript"/>
                          </w:rPr>
                        </w:pPr>
                        <w:r w:rsidRPr="00177858">
                          <w:t>30000</w:t>
                        </w:r>
                        <w:r w:rsidRPr="00177858">
                          <w:rPr>
                            <w:vertAlign w:val="superscript"/>
                          </w:rPr>
                          <w:t>(1)</w:t>
                        </w:r>
                      </w:p>
                    </w:tc>
                  </w:tr>
                  <w:tr w:rsidR="00576AB8" w:rsidRPr="00177858" w:rsidTr="00520216">
                    <w:trPr>
                      <w:jc w:val="center"/>
                    </w:trPr>
                    <w:tc>
                      <w:tcPr>
                        <w:tcW w:w="2907"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60" w:after="60" w:line="240" w:lineRule="exact"/>
                          <w:jc w:val="both"/>
                        </w:pPr>
                        <w:r w:rsidRPr="00177858">
                          <w:t>BTEX</w:t>
                        </w:r>
                      </w:p>
                    </w:tc>
                    <w:tc>
                      <w:tcPr>
                        <w:tcW w:w="3118"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60" w:after="60" w:line="240" w:lineRule="exact"/>
                          <w:jc w:val="both"/>
                        </w:pPr>
                        <w:r w:rsidRPr="00177858">
                          <w:t>mg/kg</w:t>
                        </w:r>
                      </w:p>
                    </w:tc>
                    <w:tc>
                      <w:tcPr>
                        <w:tcW w:w="2835"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60" w:after="60" w:line="240" w:lineRule="exact"/>
                          <w:jc w:val="both"/>
                        </w:pPr>
                        <w:r w:rsidRPr="00177858">
                          <w:t>6</w:t>
                        </w:r>
                      </w:p>
                    </w:tc>
                  </w:tr>
                  <w:tr w:rsidR="00576AB8" w:rsidRPr="00177858" w:rsidTr="00520216">
                    <w:trPr>
                      <w:jc w:val="center"/>
                    </w:trPr>
                    <w:tc>
                      <w:tcPr>
                        <w:tcW w:w="2907"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60" w:after="60" w:line="240" w:lineRule="exact"/>
                          <w:jc w:val="both"/>
                        </w:pPr>
                        <w:r w:rsidRPr="00177858">
                          <w:t>PCBler (7 türdeş)</w:t>
                        </w:r>
                      </w:p>
                    </w:tc>
                    <w:tc>
                      <w:tcPr>
                        <w:tcW w:w="3118"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60" w:after="60" w:line="240" w:lineRule="exact"/>
                          <w:jc w:val="both"/>
                        </w:pPr>
                        <w:r w:rsidRPr="00177858">
                          <w:t>mg/kg</w:t>
                        </w:r>
                      </w:p>
                    </w:tc>
                    <w:tc>
                      <w:tcPr>
                        <w:tcW w:w="2835"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60" w:after="60" w:line="240" w:lineRule="exact"/>
                          <w:jc w:val="both"/>
                        </w:pPr>
                        <w:r w:rsidRPr="00177858">
                          <w:t>1</w:t>
                        </w:r>
                      </w:p>
                    </w:tc>
                  </w:tr>
                  <w:tr w:rsidR="00576AB8" w:rsidRPr="00177858" w:rsidTr="00520216">
                    <w:trPr>
                      <w:jc w:val="center"/>
                    </w:trPr>
                    <w:tc>
                      <w:tcPr>
                        <w:tcW w:w="2907"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60" w:after="60" w:line="240" w:lineRule="exact"/>
                          <w:jc w:val="both"/>
                        </w:pPr>
                        <w:r w:rsidRPr="00177858">
                          <w:t>Mineral yağ (C10 – C40’a kadar)</w:t>
                        </w:r>
                      </w:p>
                    </w:tc>
                    <w:tc>
                      <w:tcPr>
                        <w:tcW w:w="3118"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60" w:after="60" w:line="240" w:lineRule="exact"/>
                          <w:jc w:val="both"/>
                        </w:pPr>
                        <w:r w:rsidRPr="00177858">
                          <w:t>mg/kg</w:t>
                        </w:r>
                      </w:p>
                    </w:tc>
                    <w:tc>
                      <w:tcPr>
                        <w:tcW w:w="2835"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before="60" w:after="60" w:line="240" w:lineRule="exact"/>
                          <w:jc w:val="both"/>
                        </w:pPr>
                        <w:r w:rsidRPr="00177858">
                          <w:t>500</w:t>
                        </w:r>
                      </w:p>
                    </w:tc>
                  </w:tr>
                </w:tbl>
                <w:p w:rsidR="00576AB8" w:rsidRPr="00177858" w:rsidRDefault="00576AB8" w:rsidP="00520216">
                  <w:pPr>
                    <w:spacing w:after="120" w:line="240" w:lineRule="exact"/>
                    <w:ind w:left="284" w:hanging="284"/>
                    <w:jc w:val="both"/>
                  </w:pPr>
                  <w:r w:rsidRPr="00177858">
                    <w:t>(1)Toprak atıkları için;  ancak toprağın kendi pH değerinde veya pH 7,5 ile 8 arasında Çözünmüş Organik Karbon (ÇOK)  değerinin 50 mg/lt olması kaydı ile Bakanlık tarafından daha yüksek bir değer kabul edilir.</w:t>
                  </w:r>
                </w:p>
                <w:p w:rsidR="00576AB8" w:rsidRPr="00177858" w:rsidRDefault="00576AB8" w:rsidP="00520216">
                  <w:pPr>
                    <w:spacing w:line="240" w:lineRule="exact"/>
                    <w:jc w:val="both"/>
                    <w:rPr>
                      <w:b/>
                    </w:rPr>
                  </w:pPr>
                  <w:r w:rsidRPr="00177858">
                    <w:rPr>
                      <w:b/>
                    </w:rPr>
                    <w:t>III. sınıf depolama tesisine teste tabi tutulmaksızın kabul edilebilecek atıklar</w:t>
                  </w:r>
                </w:p>
                <w:p w:rsidR="00576AB8" w:rsidRPr="00177858" w:rsidRDefault="00576AB8" w:rsidP="00520216">
                  <w:pPr>
                    <w:spacing w:line="240" w:lineRule="exact"/>
                    <w:jc w:val="both"/>
                  </w:pPr>
                  <w:r w:rsidRPr="00177858">
                    <w:t xml:space="preserve">Bu Yönetmeliğin 4 üncü maddesinde verilen inert atık tanımına uyan ve aşağıda listelenen atıklar, teste tabi tutulmaksızın inert atık depolama tesislerine kabul edilir. </w:t>
                  </w:r>
                </w:p>
                <w:tbl>
                  <w:tblPr>
                    <w:tblW w:w="85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187"/>
                    <w:gridCol w:w="3506"/>
                    <w:gridCol w:w="3812"/>
                  </w:tblGrid>
                  <w:tr w:rsidR="00576AB8" w:rsidRPr="00177858" w:rsidTr="00520216">
                    <w:trPr>
                      <w:jc w:val="center"/>
                    </w:trPr>
                    <w:tc>
                      <w:tcPr>
                        <w:tcW w:w="1298"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rPr>
                            <w:b/>
                          </w:rPr>
                        </w:pPr>
                        <w:r w:rsidRPr="00177858">
                          <w:rPr>
                            <w:b/>
                          </w:rPr>
                          <w:t>Atık kodu</w:t>
                        </w:r>
                      </w:p>
                    </w:tc>
                    <w:tc>
                      <w:tcPr>
                        <w:tcW w:w="4059"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jc w:val="both"/>
                          <w:rPr>
                            <w:b/>
                          </w:rPr>
                        </w:pPr>
                        <w:r w:rsidRPr="00177858">
                          <w:rPr>
                            <w:b/>
                          </w:rPr>
                          <w:t>Atık türü</w:t>
                        </w:r>
                      </w:p>
                    </w:tc>
                    <w:tc>
                      <w:tcPr>
                        <w:tcW w:w="4401"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jc w:val="both"/>
                          <w:rPr>
                            <w:b/>
                          </w:rPr>
                        </w:pPr>
                        <w:r w:rsidRPr="00177858">
                          <w:rPr>
                            <w:b/>
                          </w:rPr>
                          <w:t>Sınırlama</w:t>
                        </w:r>
                      </w:p>
                    </w:tc>
                  </w:tr>
                  <w:tr w:rsidR="00576AB8" w:rsidRPr="00177858" w:rsidTr="00520216">
                    <w:trPr>
                      <w:jc w:val="center"/>
                    </w:trPr>
                    <w:tc>
                      <w:tcPr>
                        <w:tcW w:w="1298"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jc w:val="both"/>
                        </w:pPr>
                        <w:r w:rsidRPr="00177858">
                          <w:t>10 11 03</w:t>
                        </w:r>
                      </w:p>
                    </w:tc>
                    <w:tc>
                      <w:tcPr>
                        <w:tcW w:w="4059"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jc w:val="both"/>
                        </w:pPr>
                        <w:r w:rsidRPr="00177858">
                          <w:t>Cam elyaf atıkları</w:t>
                        </w:r>
                      </w:p>
                    </w:tc>
                    <w:tc>
                      <w:tcPr>
                        <w:tcW w:w="4401"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jc w:val="both"/>
                        </w:pPr>
                        <w:r w:rsidRPr="00177858">
                          <w:t>Organik bağlayıcılar içermemeli</w:t>
                        </w:r>
                      </w:p>
                    </w:tc>
                  </w:tr>
                  <w:tr w:rsidR="00576AB8" w:rsidRPr="00177858" w:rsidTr="00520216">
                    <w:trPr>
                      <w:jc w:val="center"/>
                    </w:trPr>
                    <w:tc>
                      <w:tcPr>
                        <w:tcW w:w="1298"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jc w:val="both"/>
                        </w:pPr>
                        <w:r w:rsidRPr="00177858">
                          <w:t>17 01 01</w:t>
                        </w:r>
                      </w:p>
                    </w:tc>
                    <w:tc>
                      <w:tcPr>
                        <w:tcW w:w="4059"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jc w:val="both"/>
                        </w:pPr>
                        <w:r w:rsidRPr="00177858">
                          <w:t>Beton</w:t>
                        </w:r>
                      </w:p>
                    </w:tc>
                    <w:tc>
                      <w:tcPr>
                        <w:tcW w:w="4401"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jc w:val="both"/>
                        </w:pPr>
                        <w:r w:rsidRPr="00177858">
                          <w:t>Karışık olmayan inşaat ve yıkıntı atıkları</w:t>
                        </w:r>
                      </w:p>
                    </w:tc>
                  </w:tr>
                  <w:tr w:rsidR="00576AB8" w:rsidRPr="00177858" w:rsidTr="00520216">
                    <w:trPr>
                      <w:jc w:val="center"/>
                    </w:trPr>
                    <w:tc>
                      <w:tcPr>
                        <w:tcW w:w="1298"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jc w:val="both"/>
                        </w:pPr>
                        <w:r w:rsidRPr="00177858">
                          <w:t>17 01 02</w:t>
                        </w:r>
                      </w:p>
                    </w:tc>
                    <w:tc>
                      <w:tcPr>
                        <w:tcW w:w="4059"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jc w:val="both"/>
                        </w:pPr>
                        <w:r w:rsidRPr="00177858">
                          <w:t>Tuğlalar</w:t>
                        </w:r>
                      </w:p>
                    </w:tc>
                    <w:tc>
                      <w:tcPr>
                        <w:tcW w:w="4401"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jc w:val="both"/>
                        </w:pPr>
                        <w:r w:rsidRPr="00177858">
                          <w:t>Karışık olmayan inşaat ve yıkıntı atıkları</w:t>
                        </w:r>
                      </w:p>
                    </w:tc>
                  </w:tr>
                  <w:tr w:rsidR="00576AB8" w:rsidRPr="00177858" w:rsidTr="00520216">
                    <w:trPr>
                      <w:jc w:val="center"/>
                    </w:trPr>
                    <w:tc>
                      <w:tcPr>
                        <w:tcW w:w="1298"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jc w:val="both"/>
                        </w:pPr>
                        <w:r w:rsidRPr="00177858">
                          <w:t>17 01 03</w:t>
                        </w:r>
                      </w:p>
                    </w:tc>
                    <w:tc>
                      <w:tcPr>
                        <w:tcW w:w="4059"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jc w:val="both"/>
                        </w:pPr>
                        <w:r w:rsidRPr="00177858">
                          <w:t>Kiremitler ve Seramikler</w:t>
                        </w:r>
                      </w:p>
                    </w:tc>
                    <w:tc>
                      <w:tcPr>
                        <w:tcW w:w="4401"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jc w:val="both"/>
                        </w:pPr>
                        <w:r w:rsidRPr="00177858">
                          <w:t>Karışık olmayan inşaat ve yıkıntı atıkları</w:t>
                        </w:r>
                      </w:p>
                    </w:tc>
                  </w:tr>
                  <w:tr w:rsidR="00576AB8" w:rsidRPr="00177858" w:rsidTr="00520216">
                    <w:trPr>
                      <w:jc w:val="center"/>
                    </w:trPr>
                    <w:tc>
                      <w:tcPr>
                        <w:tcW w:w="1298"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jc w:val="both"/>
                        </w:pPr>
                        <w:r w:rsidRPr="00177858">
                          <w:t>17 01 07</w:t>
                        </w:r>
                      </w:p>
                    </w:tc>
                    <w:tc>
                      <w:tcPr>
                        <w:tcW w:w="4059"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jc w:val="both"/>
                        </w:pPr>
                        <w:r w:rsidRPr="00177858">
                          <w:t xml:space="preserve">beton, tuğla kiremit ve seramik karışımları ya da </w:t>
                        </w:r>
                        <w:r w:rsidRPr="00177858">
                          <w:rPr>
                            <w:spacing w:val="-1"/>
                          </w:rPr>
                          <w:t>ayrılmış grupları</w:t>
                        </w:r>
                      </w:p>
                    </w:tc>
                    <w:tc>
                      <w:tcPr>
                        <w:tcW w:w="4401"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jc w:val="both"/>
                        </w:pPr>
                        <w:r w:rsidRPr="00177858">
                          <w:t>Karışık olmayan inşaat ve yıkıntı atıkları</w:t>
                        </w:r>
                      </w:p>
                    </w:tc>
                  </w:tr>
                  <w:tr w:rsidR="00576AB8" w:rsidRPr="00177858" w:rsidTr="00520216">
                    <w:trPr>
                      <w:jc w:val="center"/>
                    </w:trPr>
                    <w:tc>
                      <w:tcPr>
                        <w:tcW w:w="1298"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jc w:val="both"/>
                        </w:pPr>
                        <w:r w:rsidRPr="00177858">
                          <w:t>17 02 02</w:t>
                        </w:r>
                      </w:p>
                    </w:tc>
                    <w:tc>
                      <w:tcPr>
                        <w:tcW w:w="4059"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jc w:val="both"/>
                        </w:pPr>
                        <w:r w:rsidRPr="00177858">
                          <w:t>Cam</w:t>
                        </w:r>
                      </w:p>
                    </w:tc>
                    <w:tc>
                      <w:tcPr>
                        <w:tcW w:w="4401"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jc w:val="both"/>
                        </w:pPr>
                      </w:p>
                    </w:tc>
                  </w:tr>
                  <w:tr w:rsidR="00576AB8" w:rsidRPr="00177858" w:rsidTr="00520216">
                    <w:trPr>
                      <w:jc w:val="center"/>
                    </w:trPr>
                    <w:tc>
                      <w:tcPr>
                        <w:tcW w:w="1298"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jc w:val="both"/>
                        </w:pPr>
                        <w:r w:rsidRPr="00177858">
                          <w:t>17 05 04</w:t>
                        </w:r>
                      </w:p>
                    </w:tc>
                    <w:tc>
                      <w:tcPr>
                        <w:tcW w:w="4059"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jc w:val="both"/>
                        </w:pPr>
                        <w:r w:rsidRPr="00177858">
                          <w:t>Toprak ve kayalar</w:t>
                        </w:r>
                      </w:p>
                    </w:tc>
                    <w:tc>
                      <w:tcPr>
                        <w:tcW w:w="4401"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jc w:val="both"/>
                        </w:pPr>
                        <w:r w:rsidRPr="00177858">
                          <w:t>Bitkisel toprak ve turba, kirlenmiş tesislerden gelen toprak ve taşlar hariç</w:t>
                        </w:r>
                      </w:p>
                    </w:tc>
                  </w:tr>
                  <w:tr w:rsidR="00576AB8" w:rsidRPr="00177858" w:rsidTr="00520216">
                    <w:trPr>
                      <w:jc w:val="center"/>
                    </w:trPr>
                    <w:tc>
                      <w:tcPr>
                        <w:tcW w:w="1298"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jc w:val="both"/>
                        </w:pPr>
                        <w:r w:rsidRPr="00177858">
                          <w:t>19 12 05</w:t>
                        </w:r>
                      </w:p>
                    </w:tc>
                    <w:tc>
                      <w:tcPr>
                        <w:tcW w:w="4059"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jc w:val="both"/>
                        </w:pPr>
                        <w:r w:rsidRPr="00177858">
                          <w:t>Cam</w:t>
                        </w:r>
                      </w:p>
                    </w:tc>
                    <w:tc>
                      <w:tcPr>
                        <w:tcW w:w="4401"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jc w:val="both"/>
                        </w:pPr>
                      </w:p>
                    </w:tc>
                  </w:tr>
                  <w:tr w:rsidR="00576AB8" w:rsidRPr="00177858" w:rsidTr="00520216">
                    <w:trPr>
                      <w:jc w:val="center"/>
                    </w:trPr>
                    <w:tc>
                      <w:tcPr>
                        <w:tcW w:w="1298"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jc w:val="both"/>
                        </w:pPr>
                        <w:r w:rsidRPr="00177858">
                          <w:t>20 02 02</w:t>
                        </w:r>
                      </w:p>
                    </w:tc>
                    <w:tc>
                      <w:tcPr>
                        <w:tcW w:w="4059"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jc w:val="both"/>
                        </w:pPr>
                        <w:r w:rsidRPr="00177858">
                          <w:t>Toprak ve taşlar</w:t>
                        </w:r>
                      </w:p>
                    </w:tc>
                    <w:tc>
                      <w:tcPr>
                        <w:tcW w:w="4401"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jc w:val="both"/>
                        </w:pPr>
                        <w:r w:rsidRPr="00177858">
                          <w:t>Bitkisel toprak ve turba hariç sadece park ve bahçelerden kaynaklanan toprak ve taşlar</w:t>
                        </w:r>
                      </w:p>
                    </w:tc>
                  </w:tr>
                </w:tbl>
                <w:p w:rsidR="00576AB8" w:rsidRPr="00177858" w:rsidRDefault="00576AB8" w:rsidP="00520216">
                  <w:pPr>
                    <w:numPr>
                      <w:ilvl w:val="0"/>
                      <w:numId w:val="2"/>
                    </w:numPr>
                    <w:tabs>
                      <w:tab w:val="left" w:pos="378"/>
                    </w:tabs>
                    <w:spacing w:line="240" w:lineRule="exact"/>
                    <w:ind w:left="142" w:firstLine="0"/>
                    <w:jc w:val="both"/>
                  </w:pPr>
                  <w:r w:rsidRPr="00177858">
                    <w:t xml:space="preserve">Ancak bu atıkların teste tabi tutulmadan düzenli depolama tesisine kabul edilmesi için kaynağının tek olması ve tek bir atık türü içermesi gerekir. </w:t>
                  </w:r>
                </w:p>
                <w:p w:rsidR="00576AB8" w:rsidRPr="00177858" w:rsidRDefault="00576AB8" w:rsidP="00520216">
                  <w:pPr>
                    <w:numPr>
                      <w:ilvl w:val="0"/>
                      <w:numId w:val="2"/>
                    </w:numPr>
                    <w:tabs>
                      <w:tab w:val="left" w:pos="378"/>
                    </w:tabs>
                    <w:spacing w:line="240" w:lineRule="exact"/>
                    <w:ind w:left="142" w:firstLine="0"/>
                    <w:jc w:val="both"/>
                  </w:pPr>
                  <w:r w:rsidRPr="00177858">
                    <w:t>Listede adı geçen birbirinden farklı atıkların karışımı ancak aynı kaynaktan gelmeleri durumunda kabul edilir.</w:t>
                  </w:r>
                </w:p>
                <w:p w:rsidR="00576AB8" w:rsidRPr="00177858" w:rsidRDefault="00576AB8" w:rsidP="00520216">
                  <w:pPr>
                    <w:numPr>
                      <w:ilvl w:val="0"/>
                      <w:numId w:val="2"/>
                    </w:numPr>
                    <w:tabs>
                      <w:tab w:val="left" w:pos="378"/>
                    </w:tabs>
                    <w:spacing w:line="240" w:lineRule="exact"/>
                    <w:ind w:left="142" w:firstLine="0"/>
                    <w:jc w:val="both"/>
                  </w:pPr>
                  <w:r w:rsidRPr="00177858">
                    <w:t xml:space="preserve">Gözle yapılan denetimde veya atığın kaynağı hakkında alınan bilgiler neticesinde atığın kontamine olduğundan şüphelenilmesi durumunda Ek-1’de belirtilen yöntemler kullanılarak gerekli testler yapılır. </w:t>
                  </w:r>
                </w:p>
                <w:p w:rsidR="00576AB8" w:rsidRPr="00177858" w:rsidRDefault="00576AB8" w:rsidP="00520216">
                  <w:pPr>
                    <w:numPr>
                      <w:ilvl w:val="0"/>
                      <w:numId w:val="2"/>
                    </w:numPr>
                    <w:tabs>
                      <w:tab w:val="left" w:pos="378"/>
                    </w:tabs>
                    <w:spacing w:line="240" w:lineRule="exact"/>
                    <w:ind w:left="142" w:firstLine="0"/>
                    <w:jc w:val="both"/>
                  </w:pPr>
                  <w:r w:rsidRPr="00177858">
                    <w:t>Atıkların diğer depolama tesislerinde bertarafını gerektirecek düzeyde kontamine olduğu veya metal, asbest, plastik ve kimyasallar gibi olmaması gereken maddeler içerdiğinin tespit edilmesi halinde, bu atıklar III. sınıf depolama alanına kabul edilmez.</w:t>
                  </w:r>
                </w:p>
                <w:p w:rsidR="00576AB8" w:rsidRPr="00177858" w:rsidRDefault="00576AB8" w:rsidP="00520216">
                  <w:pPr>
                    <w:numPr>
                      <w:ilvl w:val="0"/>
                      <w:numId w:val="2"/>
                    </w:numPr>
                    <w:tabs>
                      <w:tab w:val="left" w:pos="378"/>
                    </w:tabs>
                    <w:spacing w:line="240" w:lineRule="exact"/>
                    <w:ind w:left="142" w:firstLine="0"/>
                    <w:jc w:val="both"/>
                  </w:pPr>
                  <w:r w:rsidRPr="00177858">
                    <w:t xml:space="preserve">Önemli miktarda tehlikeli maddeler içeren malzemelerle işlenmiş, kaplanmış veya boyanmış inşaat ve yıkıntı atıkları yukarıdaki listede yer alan inşaat ve yıkıntı atıkları kapsamında kabul edilmez. </w:t>
                  </w:r>
                </w:p>
                <w:p w:rsidR="00576AB8" w:rsidRPr="00177858" w:rsidRDefault="00576AB8" w:rsidP="00520216">
                  <w:pPr>
                    <w:numPr>
                      <w:ilvl w:val="0"/>
                      <w:numId w:val="2"/>
                    </w:numPr>
                    <w:tabs>
                      <w:tab w:val="left" w:pos="378"/>
                    </w:tabs>
                    <w:spacing w:line="240" w:lineRule="exact"/>
                    <w:ind w:left="142" w:firstLine="0"/>
                    <w:jc w:val="both"/>
                  </w:pPr>
                  <w:r w:rsidRPr="00177858">
                    <w:t>Organik veya inorganik tehlikeli maddelerle kontamine olmuş inşaat ve yıkıntı atıkları yukarıdaki listede yer alan inşaat ve yıkıntı atıkları kapsamında kabul edilmez.</w:t>
                  </w:r>
                </w:p>
                <w:p w:rsidR="00576AB8" w:rsidRPr="00177858" w:rsidRDefault="00576AB8" w:rsidP="00520216">
                  <w:pPr>
                    <w:spacing w:line="240" w:lineRule="exact"/>
                    <w:jc w:val="both"/>
                    <w:rPr>
                      <w:b/>
                    </w:rPr>
                  </w:pPr>
                  <w:r w:rsidRPr="00177858">
                    <w:rPr>
                      <w:b/>
                    </w:rPr>
                    <w:t>2-B)Tehlikesiz Atıkların Düzenli Depolanabilme Kriterleri</w:t>
                  </w:r>
                </w:p>
                <w:p w:rsidR="00576AB8" w:rsidRPr="00177858" w:rsidRDefault="00576AB8" w:rsidP="00520216">
                  <w:pPr>
                    <w:spacing w:line="240" w:lineRule="exact"/>
                    <w:jc w:val="both"/>
                  </w:pPr>
                  <w:r w:rsidRPr="00177858">
                    <w:t>Sınır değerler, reaktif olmayan ve kararlı tehlikeli atıklarla birlikte aynı lotta depolanacak olan tehlikesiz atıklar için belirlenmiştir.</w:t>
                  </w:r>
                </w:p>
                <w:p w:rsidR="00576AB8" w:rsidRPr="00177858" w:rsidRDefault="00576AB8" w:rsidP="00520216">
                  <w:pPr>
                    <w:spacing w:line="240" w:lineRule="exact"/>
                    <w:jc w:val="both"/>
                    <w:rPr>
                      <w:b/>
                    </w:rPr>
                  </w:pPr>
                  <w:r w:rsidRPr="00177858">
                    <w:rPr>
                      <w:b/>
                    </w:rPr>
                    <w:t xml:space="preserve">II. sınıf depolama tesisine teste tabi tutulmaksızın kabul edilecek atıklar </w:t>
                  </w:r>
                </w:p>
                <w:p w:rsidR="00576AB8" w:rsidRPr="00177858" w:rsidRDefault="00576AB8" w:rsidP="00520216">
                  <w:pPr>
                    <w:spacing w:line="240" w:lineRule="exact"/>
                    <w:jc w:val="both"/>
                  </w:pPr>
                  <w:r w:rsidRPr="00177858">
                    <w:t>Atık Yönetimi Genel Esaslarına İlişkin Yönetmelik EK-IV’te 20 başlığı altında tehlikesiz atık olarak sınıflandırılan belediye atıkları ile evlerden veya ticari yerlerden ayrıştırılarak toplanmış belediye atıkları, bu Yönetmeliğin dokuzuncu maddesine uyulması kaydı ile test edilmeksizin II. sınıf depolama tesislerine kabul edilir.</w:t>
                  </w:r>
                </w:p>
                <w:p w:rsidR="00576AB8" w:rsidRPr="00177858" w:rsidRDefault="00576AB8" w:rsidP="00520216">
                  <w:pPr>
                    <w:spacing w:line="240" w:lineRule="exact"/>
                    <w:jc w:val="both"/>
                  </w:pPr>
                  <w:r w:rsidRPr="00177858">
                    <w:rPr>
                      <w:b/>
                    </w:rPr>
                    <w:t>II. sınıf</w:t>
                  </w:r>
                  <w:r w:rsidRPr="00177858">
                    <w:t xml:space="preserve"> </w:t>
                  </w:r>
                  <w:r w:rsidRPr="00177858">
                    <w:rPr>
                      <w:b/>
                    </w:rPr>
                    <w:t>depolama tesisleri için sınır değerler</w:t>
                  </w:r>
                  <w:r w:rsidRPr="00177858">
                    <w:t xml:space="preserve"> </w:t>
                  </w:r>
                </w:p>
                <w:p w:rsidR="00576AB8" w:rsidRPr="00177858" w:rsidRDefault="00576AB8" w:rsidP="00520216">
                  <w:pPr>
                    <w:spacing w:line="240" w:lineRule="exact"/>
                    <w:jc w:val="both"/>
                  </w:pPr>
                  <w:r w:rsidRPr="00177858">
                    <w:lastRenderedPageBreak/>
                    <w:t>Sınır değerler, reaktif olmayan ve kararlı tehlikeli atıklarla birlikte aynı lotta depolanabilen granüler tehlikesiz atıklara uygulanır. Granüler atıklar, tüm monolitik olmayan atıkları içerir.</w:t>
                  </w:r>
                </w:p>
                <w:p w:rsidR="00576AB8" w:rsidRPr="00177858" w:rsidRDefault="00576AB8" w:rsidP="00520216">
                  <w:pPr>
                    <w:spacing w:line="240" w:lineRule="exact"/>
                    <w:jc w:val="both"/>
                  </w:pPr>
                  <w:r w:rsidRPr="00177858">
                    <w:t>Eluat testi değerleri, sıvı/katı oranı (L/S) 10 lt/kg alınarak hesaplanır.</w:t>
                  </w:r>
                </w:p>
                <w:p w:rsidR="00576AB8" w:rsidRPr="00177858" w:rsidRDefault="00576AB8" w:rsidP="00520216">
                  <w:pPr>
                    <w:spacing w:line="240" w:lineRule="exact"/>
                    <w:jc w:val="both"/>
                  </w:pPr>
                </w:p>
                <w:tbl>
                  <w:tblPr>
                    <w:tblW w:w="8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073"/>
                    <w:gridCol w:w="2715"/>
                    <w:gridCol w:w="2717"/>
                  </w:tblGrid>
                  <w:tr w:rsidR="00576AB8" w:rsidRPr="00177858" w:rsidTr="00520216">
                    <w:trPr>
                      <w:jc w:val="center"/>
                    </w:trPr>
                    <w:tc>
                      <w:tcPr>
                        <w:tcW w:w="3260"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rPr>
                            <w:b/>
                          </w:rPr>
                        </w:pPr>
                        <w:r w:rsidRPr="00177858">
                          <w:rPr>
                            <w:b/>
                          </w:rPr>
                          <w:t>Parametre</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rPr>
                            <w:b/>
                          </w:rPr>
                        </w:pPr>
                        <w:r w:rsidRPr="00177858">
                          <w:rPr>
                            <w:b/>
                          </w:rPr>
                          <w:t>Birim</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rPr>
                            <w:b/>
                          </w:rPr>
                        </w:pPr>
                        <w:r w:rsidRPr="00177858">
                          <w:rPr>
                            <w:b/>
                          </w:rPr>
                          <w:t>Sınır Değer</w:t>
                        </w:r>
                      </w:p>
                    </w:tc>
                  </w:tr>
                  <w:tr w:rsidR="00576AB8" w:rsidRPr="00177858" w:rsidTr="00520216">
                    <w:trPr>
                      <w:jc w:val="center"/>
                    </w:trPr>
                    <w:tc>
                      <w:tcPr>
                        <w:tcW w:w="326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As (Arsenik)</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0,2</w:t>
                        </w:r>
                      </w:p>
                    </w:tc>
                  </w:tr>
                  <w:tr w:rsidR="00576AB8" w:rsidRPr="00177858" w:rsidTr="00520216">
                    <w:trPr>
                      <w:jc w:val="center"/>
                    </w:trPr>
                    <w:tc>
                      <w:tcPr>
                        <w:tcW w:w="326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Ba (Baryum)</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10</w:t>
                        </w:r>
                      </w:p>
                    </w:tc>
                  </w:tr>
                  <w:tr w:rsidR="00576AB8" w:rsidRPr="00177858" w:rsidTr="00520216">
                    <w:trPr>
                      <w:jc w:val="center"/>
                    </w:trPr>
                    <w:tc>
                      <w:tcPr>
                        <w:tcW w:w="326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Cd (Kadmiyum)</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0,1</w:t>
                        </w:r>
                      </w:p>
                    </w:tc>
                  </w:tr>
                  <w:tr w:rsidR="00576AB8" w:rsidRPr="00177858" w:rsidTr="00520216">
                    <w:trPr>
                      <w:jc w:val="center"/>
                    </w:trPr>
                    <w:tc>
                      <w:tcPr>
                        <w:tcW w:w="326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Cr toplam (Toplam krom)</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1</w:t>
                        </w:r>
                      </w:p>
                    </w:tc>
                  </w:tr>
                  <w:tr w:rsidR="00576AB8" w:rsidRPr="00177858" w:rsidTr="00520216">
                    <w:trPr>
                      <w:jc w:val="center"/>
                    </w:trPr>
                    <w:tc>
                      <w:tcPr>
                        <w:tcW w:w="326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Cu (Bakır)</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5</w:t>
                        </w:r>
                      </w:p>
                    </w:tc>
                  </w:tr>
                  <w:tr w:rsidR="00576AB8" w:rsidRPr="00177858" w:rsidTr="00520216">
                    <w:trPr>
                      <w:jc w:val="center"/>
                    </w:trPr>
                    <w:tc>
                      <w:tcPr>
                        <w:tcW w:w="326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Hg (Civa)</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0,02</w:t>
                        </w:r>
                      </w:p>
                    </w:tc>
                  </w:tr>
                  <w:tr w:rsidR="00576AB8" w:rsidRPr="00177858" w:rsidTr="00520216">
                    <w:trPr>
                      <w:jc w:val="center"/>
                    </w:trPr>
                    <w:tc>
                      <w:tcPr>
                        <w:tcW w:w="326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Mo (Molibden)</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1</w:t>
                        </w:r>
                      </w:p>
                    </w:tc>
                  </w:tr>
                  <w:tr w:rsidR="00576AB8" w:rsidRPr="00177858" w:rsidTr="00520216">
                    <w:trPr>
                      <w:jc w:val="center"/>
                    </w:trPr>
                    <w:tc>
                      <w:tcPr>
                        <w:tcW w:w="326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Ni (Nikel)</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1</w:t>
                        </w:r>
                      </w:p>
                    </w:tc>
                  </w:tr>
                  <w:tr w:rsidR="00576AB8" w:rsidRPr="00177858" w:rsidTr="00520216">
                    <w:trPr>
                      <w:jc w:val="center"/>
                    </w:trPr>
                    <w:tc>
                      <w:tcPr>
                        <w:tcW w:w="326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Pb(Kurşun)</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1</w:t>
                        </w:r>
                      </w:p>
                    </w:tc>
                  </w:tr>
                  <w:tr w:rsidR="00576AB8" w:rsidRPr="00177858" w:rsidTr="00520216">
                    <w:trPr>
                      <w:jc w:val="center"/>
                    </w:trPr>
                    <w:tc>
                      <w:tcPr>
                        <w:tcW w:w="326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Sb (Antimon)</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0,07</w:t>
                        </w:r>
                      </w:p>
                    </w:tc>
                  </w:tr>
                  <w:tr w:rsidR="00576AB8" w:rsidRPr="00177858" w:rsidTr="00520216">
                    <w:trPr>
                      <w:jc w:val="center"/>
                    </w:trPr>
                    <w:tc>
                      <w:tcPr>
                        <w:tcW w:w="326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Se(Selenyum)</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0,05</w:t>
                        </w:r>
                      </w:p>
                    </w:tc>
                  </w:tr>
                  <w:tr w:rsidR="00576AB8" w:rsidRPr="00177858" w:rsidTr="00520216">
                    <w:trPr>
                      <w:jc w:val="center"/>
                    </w:trPr>
                    <w:tc>
                      <w:tcPr>
                        <w:tcW w:w="326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Zn (Çinko)</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5</w:t>
                        </w:r>
                      </w:p>
                    </w:tc>
                  </w:tr>
                  <w:tr w:rsidR="00576AB8" w:rsidRPr="00177858" w:rsidTr="00520216">
                    <w:trPr>
                      <w:jc w:val="center"/>
                    </w:trPr>
                    <w:tc>
                      <w:tcPr>
                        <w:tcW w:w="326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Klorür</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1500</w:t>
                        </w:r>
                      </w:p>
                    </w:tc>
                  </w:tr>
                  <w:tr w:rsidR="00576AB8" w:rsidRPr="00177858" w:rsidTr="00520216">
                    <w:trPr>
                      <w:jc w:val="center"/>
                    </w:trPr>
                    <w:tc>
                      <w:tcPr>
                        <w:tcW w:w="326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Florür</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15</w:t>
                        </w:r>
                      </w:p>
                    </w:tc>
                  </w:tr>
                  <w:tr w:rsidR="00576AB8" w:rsidRPr="00177858" w:rsidTr="00520216">
                    <w:trPr>
                      <w:jc w:val="center"/>
                    </w:trPr>
                    <w:tc>
                      <w:tcPr>
                        <w:tcW w:w="326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Sülfat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2000</w:t>
                        </w:r>
                      </w:p>
                    </w:tc>
                  </w:tr>
                  <w:tr w:rsidR="00576AB8" w:rsidRPr="00177858" w:rsidTr="00520216">
                    <w:trPr>
                      <w:jc w:val="center"/>
                    </w:trPr>
                    <w:tc>
                      <w:tcPr>
                        <w:tcW w:w="3260"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rPr>
                            <w:vertAlign w:val="superscript"/>
                          </w:rPr>
                        </w:pPr>
                        <w:r w:rsidRPr="00177858">
                          <w:t>ÇOK (Çözünmüş organik karbon)</w:t>
                        </w:r>
                        <w:r w:rsidRPr="00177858">
                          <w:rPr>
                            <w:vertAlign w:val="superscript"/>
                          </w:rPr>
                          <w:t xml:space="preserve"> (1)</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80</w:t>
                        </w:r>
                      </w:p>
                    </w:tc>
                  </w:tr>
                  <w:tr w:rsidR="00576AB8" w:rsidRPr="00177858" w:rsidTr="00520216">
                    <w:trPr>
                      <w:jc w:val="center"/>
                    </w:trPr>
                    <w:tc>
                      <w:tcPr>
                        <w:tcW w:w="3260"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rPr>
                            <w:vertAlign w:val="superscript"/>
                          </w:rPr>
                        </w:pPr>
                        <w:r w:rsidRPr="00177858">
                          <w:t>TÇK (Toplam çözünen katı)</w:t>
                        </w:r>
                        <w:r w:rsidRPr="00177858">
                          <w:rPr>
                            <w:vertAlign w:val="superscript"/>
                          </w:rPr>
                          <w:t xml:space="preserve"> (2)</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6000</w:t>
                        </w:r>
                      </w:p>
                    </w:tc>
                  </w:tr>
                </w:tbl>
                <w:p w:rsidR="00576AB8" w:rsidRPr="00177858" w:rsidRDefault="00576AB8" w:rsidP="00520216">
                  <w:pPr>
                    <w:spacing w:line="240" w:lineRule="exact"/>
                    <w:jc w:val="both"/>
                  </w:pPr>
                  <w:r w:rsidRPr="00177858">
                    <w:t xml:space="preserve">(1) Çözünmüş Organik Karbon (ÇOK) sınır değeri atığın kendi pH değerinde sağlanamıyorsa, pH 7,5 – 8 değerinde test tekrarlanır ve sınır değerin aşılmadığı tespit edilir. Sınır değer aşılmıyorsa; Çözünmüş Organik Karbon (ÇOK) değerinin kabul kriterlerine uygun olduğu kabul edilir. </w:t>
                  </w:r>
                </w:p>
                <w:p w:rsidR="00576AB8" w:rsidRPr="00177858" w:rsidRDefault="00576AB8" w:rsidP="00520216">
                  <w:pPr>
                    <w:spacing w:line="240" w:lineRule="exact"/>
                    <w:jc w:val="both"/>
                  </w:pPr>
                  <w:r w:rsidRPr="00177858">
                    <w:t>(2)Toplam çözünmüş katı madde değerleri (TÇK), sülfat ve klorür değerlerine alternatif olarak kullanılabilir.</w:t>
                  </w:r>
                </w:p>
                <w:p w:rsidR="00576AB8" w:rsidRPr="00177858" w:rsidRDefault="00576AB8" w:rsidP="00520216">
                  <w:pPr>
                    <w:spacing w:line="240" w:lineRule="exact"/>
                    <w:jc w:val="both"/>
                    <w:rPr>
                      <w:b/>
                    </w:rPr>
                  </w:pPr>
                  <w:r w:rsidRPr="00177858">
                    <w:rPr>
                      <w:b/>
                    </w:rPr>
                    <w:t>Reaktif olmayan ve kararlı tehlikeli atıkların II. sınıf depolama tesislerine kabul edilebilmesi için sınır değerler</w:t>
                  </w:r>
                </w:p>
                <w:p w:rsidR="00576AB8" w:rsidRPr="00177858" w:rsidRDefault="00576AB8" w:rsidP="00520216">
                  <w:pPr>
                    <w:spacing w:line="240" w:lineRule="exact"/>
                    <w:jc w:val="both"/>
                  </w:pPr>
                  <w:r w:rsidRPr="00177858">
                    <w:t>Sınır değerler, II. sınıf düzenli depolama tesisinde depolanabilecek granüler tehlikeli atıklara uygulanır. Granüler atıklar, tüm monolitik olmayan atıkları içerir.</w:t>
                  </w:r>
                </w:p>
                <w:p w:rsidR="00576AB8" w:rsidRPr="00177858" w:rsidRDefault="00576AB8" w:rsidP="00520216">
                  <w:pPr>
                    <w:spacing w:line="240" w:lineRule="exact"/>
                    <w:jc w:val="both"/>
                    <w:rPr>
                      <w:b/>
                    </w:rPr>
                  </w:pPr>
                  <w:r w:rsidRPr="00177858">
                    <w:t>Eluat testi değerleri, sıvı/katı oranı (L/S) 10 lt/kg alınarak hesaplanır.</w:t>
                  </w:r>
                </w:p>
                <w:tbl>
                  <w:tblPr>
                    <w:tblW w:w="8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073"/>
                    <w:gridCol w:w="2715"/>
                    <w:gridCol w:w="2717"/>
                  </w:tblGrid>
                  <w:tr w:rsidR="00576AB8" w:rsidRPr="00177858" w:rsidTr="00520216">
                    <w:trPr>
                      <w:jc w:val="center"/>
                    </w:trPr>
                    <w:tc>
                      <w:tcPr>
                        <w:tcW w:w="3260"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rPr>
                            <w:b/>
                          </w:rPr>
                        </w:pPr>
                        <w:r w:rsidRPr="00177858">
                          <w:rPr>
                            <w:b/>
                          </w:rPr>
                          <w:t>Parametre</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rPr>
                            <w:b/>
                          </w:rPr>
                        </w:pPr>
                        <w:r w:rsidRPr="00177858">
                          <w:rPr>
                            <w:b/>
                          </w:rPr>
                          <w:t>Birim</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rPr>
                            <w:b/>
                          </w:rPr>
                        </w:pPr>
                        <w:r w:rsidRPr="00177858">
                          <w:rPr>
                            <w:b/>
                          </w:rPr>
                          <w:t>Sınır Değer</w:t>
                        </w:r>
                      </w:p>
                    </w:tc>
                  </w:tr>
                  <w:tr w:rsidR="00576AB8" w:rsidRPr="00177858" w:rsidTr="00520216">
                    <w:trPr>
                      <w:jc w:val="center"/>
                    </w:trPr>
                    <w:tc>
                      <w:tcPr>
                        <w:tcW w:w="326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As (Arsenik)</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0,2</w:t>
                        </w:r>
                      </w:p>
                    </w:tc>
                  </w:tr>
                  <w:tr w:rsidR="00576AB8" w:rsidRPr="00177858" w:rsidTr="00520216">
                    <w:trPr>
                      <w:jc w:val="center"/>
                    </w:trPr>
                    <w:tc>
                      <w:tcPr>
                        <w:tcW w:w="326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Ba (Baryum)</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10</w:t>
                        </w:r>
                      </w:p>
                    </w:tc>
                  </w:tr>
                  <w:tr w:rsidR="00576AB8" w:rsidRPr="00177858" w:rsidTr="00520216">
                    <w:trPr>
                      <w:jc w:val="center"/>
                    </w:trPr>
                    <w:tc>
                      <w:tcPr>
                        <w:tcW w:w="326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Cd (Kadmiyum)</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0,1</w:t>
                        </w:r>
                      </w:p>
                    </w:tc>
                  </w:tr>
                  <w:tr w:rsidR="00576AB8" w:rsidRPr="00177858" w:rsidTr="00520216">
                    <w:trPr>
                      <w:jc w:val="center"/>
                    </w:trPr>
                    <w:tc>
                      <w:tcPr>
                        <w:tcW w:w="326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Cr toplam (Toplam krom)</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1</w:t>
                        </w:r>
                      </w:p>
                    </w:tc>
                  </w:tr>
                  <w:tr w:rsidR="00576AB8" w:rsidRPr="00177858" w:rsidTr="00520216">
                    <w:trPr>
                      <w:jc w:val="center"/>
                    </w:trPr>
                    <w:tc>
                      <w:tcPr>
                        <w:tcW w:w="326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Cu (Bakır)</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5</w:t>
                        </w:r>
                      </w:p>
                    </w:tc>
                  </w:tr>
                  <w:tr w:rsidR="00576AB8" w:rsidRPr="00177858" w:rsidTr="00520216">
                    <w:trPr>
                      <w:jc w:val="center"/>
                    </w:trPr>
                    <w:tc>
                      <w:tcPr>
                        <w:tcW w:w="326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Hg (Civa)</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0,02</w:t>
                        </w:r>
                      </w:p>
                    </w:tc>
                  </w:tr>
                  <w:tr w:rsidR="00576AB8" w:rsidRPr="00177858" w:rsidTr="00520216">
                    <w:trPr>
                      <w:jc w:val="center"/>
                    </w:trPr>
                    <w:tc>
                      <w:tcPr>
                        <w:tcW w:w="326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Mo (Molibden)</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1</w:t>
                        </w:r>
                      </w:p>
                    </w:tc>
                  </w:tr>
                  <w:tr w:rsidR="00576AB8" w:rsidRPr="00177858" w:rsidTr="00520216">
                    <w:trPr>
                      <w:jc w:val="center"/>
                    </w:trPr>
                    <w:tc>
                      <w:tcPr>
                        <w:tcW w:w="326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Ni (Nikel)</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1</w:t>
                        </w:r>
                      </w:p>
                    </w:tc>
                  </w:tr>
                  <w:tr w:rsidR="00576AB8" w:rsidRPr="00177858" w:rsidTr="00520216">
                    <w:trPr>
                      <w:jc w:val="center"/>
                    </w:trPr>
                    <w:tc>
                      <w:tcPr>
                        <w:tcW w:w="326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Pb(Kurşun)</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1</w:t>
                        </w:r>
                      </w:p>
                    </w:tc>
                  </w:tr>
                  <w:tr w:rsidR="00576AB8" w:rsidRPr="00177858" w:rsidTr="00520216">
                    <w:trPr>
                      <w:jc w:val="center"/>
                    </w:trPr>
                    <w:tc>
                      <w:tcPr>
                        <w:tcW w:w="326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Sb (Antimon)</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0,07</w:t>
                        </w:r>
                      </w:p>
                    </w:tc>
                  </w:tr>
                  <w:tr w:rsidR="00576AB8" w:rsidRPr="00177858" w:rsidTr="00520216">
                    <w:trPr>
                      <w:jc w:val="center"/>
                    </w:trPr>
                    <w:tc>
                      <w:tcPr>
                        <w:tcW w:w="326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Se(Selenyum)</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0,05</w:t>
                        </w:r>
                      </w:p>
                    </w:tc>
                  </w:tr>
                  <w:tr w:rsidR="00576AB8" w:rsidRPr="00177858" w:rsidTr="00520216">
                    <w:trPr>
                      <w:jc w:val="center"/>
                    </w:trPr>
                    <w:tc>
                      <w:tcPr>
                        <w:tcW w:w="3260"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Zn (Çinko)</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5</w:t>
                        </w:r>
                      </w:p>
                    </w:tc>
                  </w:tr>
                  <w:tr w:rsidR="00576AB8" w:rsidRPr="00177858" w:rsidTr="00520216">
                    <w:trPr>
                      <w:jc w:val="center"/>
                    </w:trPr>
                    <w:tc>
                      <w:tcPr>
                        <w:tcW w:w="3260"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Klorür</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1500</w:t>
                        </w:r>
                      </w:p>
                    </w:tc>
                  </w:tr>
                  <w:tr w:rsidR="00576AB8" w:rsidRPr="00177858" w:rsidTr="00520216">
                    <w:trPr>
                      <w:jc w:val="center"/>
                    </w:trPr>
                    <w:tc>
                      <w:tcPr>
                        <w:tcW w:w="3260"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Florür</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15</w:t>
                        </w:r>
                      </w:p>
                    </w:tc>
                  </w:tr>
                  <w:tr w:rsidR="00576AB8" w:rsidRPr="00177858" w:rsidTr="00520216">
                    <w:trPr>
                      <w:jc w:val="center"/>
                    </w:trPr>
                    <w:tc>
                      <w:tcPr>
                        <w:tcW w:w="3260"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Sülfat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2000</w:t>
                        </w:r>
                      </w:p>
                    </w:tc>
                  </w:tr>
                  <w:tr w:rsidR="00576AB8" w:rsidRPr="00177858" w:rsidTr="00520216">
                    <w:trPr>
                      <w:jc w:val="center"/>
                    </w:trPr>
                    <w:tc>
                      <w:tcPr>
                        <w:tcW w:w="3260"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rPr>
                            <w:vertAlign w:val="superscript"/>
                          </w:rPr>
                        </w:pPr>
                        <w:r w:rsidRPr="00177858">
                          <w:t>ÇOK (Çözünmüş organik karbon)</w:t>
                        </w:r>
                        <w:r w:rsidRPr="00177858">
                          <w:rPr>
                            <w:vertAlign w:val="superscript"/>
                          </w:rPr>
                          <w:t xml:space="preserve"> (1)</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80</w:t>
                        </w:r>
                      </w:p>
                    </w:tc>
                  </w:tr>
                  <w:tr w:rsidR="00576AB8" w:rsidRPr="00177858" w:rsidTr="00520216">
                    <w:trPr>
                      <w:jc w:val="center"/>
                    </w:trPr>
                    <w:tc>
                      <w:tcPr>
                        <w:tcW w:w="3260"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rPr>
                            <w:vertAlign w:val="superscript"/>
                          </w:rPr>
                        </w:pPr>
                        <w:r w:rsidRPr="00177858">
                          <w:t>TÇK (Toplam çözünen katı)</w:t>
                        </w:r>
                        <w:r w:rsidRPr="00177858">
                          <w:rPr>
                            <w:vertAlign w:val="superscript"/>
                          </w:rPr>
                          <w:t xml:space="preserve"> (2)</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6000</w:t>
                        </w:r>
                      </w:p>
                    </w:tc>
                  </w:tr>
                </w:tbl>
                <w:p w:rsidR="00576AB8" w:rsidRPr="00177858" w:rsidRDefault="00576AB8" w:rsidP="00520216">
                  <w:pPr>
                    <w:spacing w:line="240" w:lineRule="exact"/>
                    <w:jc w:val="both"/>
                  </w:pPr>
                  <w:r w:rsidRPr="00177858">
                    <w:lastRenderedPageBreak/>
                    <w:t xml:space="preserve">(1) Çözünmüş Organik Karbon (ÇOK) sınır değeri atığın kendi pH değerinde sağlanamıyorsa, pH 7,5 – 8 değerinde test tekrarlanır ve sınır değerin aşılmadığı tespit edilir. Sınır değer aşılmıyorsa; Çözünmüş Organik Karbon (ÇOK) değerinin kabul kriterlerine uygun olduğu kabul edilir. </w:t>
                  </w:r>
                </w:p>
                <w:p w:rsidR="00576AB8" w:rsidRPr="00177858" w:rsidRDefault="00576AB8" w:rsidP="00520216">
                  <w:pPr>
                    <w:spacing w:line="240" w:lineRule="exact"/>
                    <w:jc w:val="both"/>
                  </w:pPr>
                  <w:r w:rsidRPr="00177858">
                    <w:t>(2)Toplam çözünmüş katı madde değerleri (TÇK), sülfat ve klorür değerlerine alternatif olarak kullanılabilir.</w:t>
                  </w:r>
                </w:p>
                <w:p w:rsidR="00576AB8" w:rsidRPr="00177858" w:rsidRDefault="00576AB8" w:rsidP="00520216">
                  <w:pPr>
                    <w:spacing w:after="120" w:line="240" w:lineRule="exact"/>
                    <w:jc w:val="both"/>
                  </w:pPr>
                  <w:r w:rsidRPr="00177858">
                    <w:t>Yukarıdaki sınır değerlere ilave olarak, granüler tehlikeli atıklar için aşağıdaki sınır değerler de karşılanmak zorundadır:</w:t>
                  </w:r>
                </w:p>
                <w:tbl>
                  <w:tblPr>
                    <w:tblW w:w="8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4276"/>
                    <w:gridCol w:w="4229"/>
                  </w:tblGrid>
                  <w:tr w:rsidR="00576AB8" w:rsidRPr="00177858" w:rsidTr="00520216">
                    <w:trPr>
                      <w:jc w:val="center"/>
                    </w:trPr>
                    <w:tc>
                      <w:tcPr>
                        <w:tcW w:w="4536"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after="120" w:line="240" w:lineRule="exact"/>
                          <w:ind w:left="639"/>
                          <w:jc w:val="both"/>
                          <w:rPr>
                            <w:b/>
                          </w:rPr>
                        </w:pPr>
                        <w:r w:rsidRPr="00177858">
                          <w:rPr>
                            <w:b/>
                          </w:rPr>
                          <w:t>Parametre</w:t>
                        </w:r>
                      </w:p>
                    </w:tc>
                    <w:tc>
                      <w:tcPr>
                        <w:tcW w:w="4536"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after="120" w:line="240" w:lineRule="exact"/>
                          <w:ind w:left="639"/>
                          <w:jc w:val="both"/>
                          <w:rPr>
                            <w:b/>
                          </w:rPr>
                        </w:pPr>
                        <w:r w:rsidRPr="00177858">
                          <w:rPr>
                            <w:b/>
                          </w:rPr>
                          <w:t>Sınır Değer</w:t>
                        </w:r>
                      </w:p>
                    </w:tc>
                  </w:tr>
                  <w:tr w:rsidR="00576AB8" w:rsidRPr="00177858" w:rsidTr="00520216">
                    <w:trPr>
                      <w:jc w:val="center"/>
                    </w:trPr>
                    <w:tc>
                      <w:tcPr>
                        <w:tcW w:w="4536"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after="120" w:line="240" w:lineRule="exact"/>
                          <w:ind w:left="639"/>
                          <w:jc w:val="both"/>
                        </w:pPr>
                        <w:r w:rsidRPr="00177858">
                          <w:t xml:space="preserve">TOK (Toplam Organik Karbon) </w:t>
                        </w:r>
                      </w:p>
                    </w:tc>
                    <w:tc>
                      <w:tcPr>
                        <w:tcW w:w="4536"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after="120" w:line="240" w:lineRule="exact"/>
                          <w:ind w:left="639"/>
                          <w:jc w:val="both"/>
                          <w:rPr>
                            <w:vertAlign w:val="superscript"/>
                          </w:rPr>
                        </w:pPr>
                        <w:r w:rsidRPr="00177858">
                          <w:t>%5</w:t>
                        </w:r>
                        <w:r w:rsidRPr="00177858">
                          <w:rPr>
                            <w:vertAlign w:val="superscript"/>
                          </w:rPr>
                          <w:t>(1)</w:t>
                        </w:r>
                      </w:p>
                    </w:tc>
                  </w:tr>
                  <w:tr w:rsidR="00576AB8" w:rsidRPr="00177858" w:rsidTr="00520216">
                    <w:trPr>
                      <w:jc w:val="center"/>
                    </w:trPr>
                    <w:tc>
                      <w:tcPr>
                        <w:tcW w:w="4536"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after="120" w:line="240" w:lineRule="exact"/>
                          <w:ind w:left="639"/>
                          <w:jc w:val="both"/>
                        </w:pPr>
                        <w:r w:rsidRPr="00177858">
                          <w:t>pH</w:t>
                        </w:r>
                      </w:p>
                    </w:tc>
                    <w:tc>
                      <w:tcPr>
                        <w:tcW w:w="4536"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after="120" w:line="240" w:lineRule="exact"/>
                          <w:ind w:left="639"/>
                          <w:jc w:val="both"/>
                        </w:pPr>
                        <w:r w:rsidRPr="00177858">
                          <w:t>≥ 6</w:t>
                        </w:r>
                      </w:p>
                    </w:tc>
                  </w:tr>
                </w:tbl>
                <w:p w:rsidR="00576AB8" w:rsidRPr="00177858" w:rsidRDefault="00576AB8" w:rsidP="00520216">
                  <w:pPr>
                    <w:spacing w:after="120" w:line="240" w:lineRule="exact"/>
                    <w:ind w:left="284" w:hanging="284"/>
                    <w:jc w:val="both"/>
                  </w:pPr>
                  <w:r w:rsidRPr="00177858">
                    <w:t>(1)Atığın kendi pH değerinde veya pH 7,5 ile 8 arasında Çözünmüş Organik Karbon (ÇOK) değerinin 80 mg/lt olması kaydı ile Bakanlık tarafından daha yüksek bir değer kabul edilebilir.</w:t>
                  </w:r>
                </w:p>
                <w:p w:rsidR="00576AB8" w:rsidRPr="00177858" w:rsidRDefault="00576AB8" w:rsidP="00520216">
                  <w:pPr>
                    <w:spacing w:line="240" w:lineRule="exact"/>
                    <w:jc w:val="both"/>
                    <w:rPr>
                      <w:b/>
                    </w:rPr>
                  </w:pPr>
                  <w:r w:rsidRPr="00177858">
                    <w:rPr>
                      <w:b/>
                    </w:rPr>
                    <w:t xml:space="preserve">2-C)Tehlikeli Atıkların Düzenli Depolanabilme Kriterleri </w:t>
                  </w:r>
                </w:p>
                <w:p w:rsidR="00576AB8" w:rsidRPr="00177858" w:rsidRDefault="00576AB8" w:rsidP="00520216">
                  <w:pPr>
                    <w:spacing w:line="240" w:lineRule="exact"/>
                    <w:jc w:val="both"/>
                    <w:rPr>
                      <w:b/>
                    </w:rPr>
                  </w:pPr>
                  <w:r w:rsidRPr="00177858">
                    <w:rPr>
                      <w:b/>
                    </w:rPr>
                    <w:t xml:space="preserve">I. sınıf depolama tesisleri için sınır değerler </w:t>
                  </w:r>
                </w:p>
                <w:p w:rsidR="00576AB8" w:rsidRPr="00177858" w:rsidRDefault="00576AB8" w:rsidP="00520216">
                  <w:pPr>
                    <w:spacing w:line="240" w:lineRule="exact"/>
                    <w:jc w:val="both"/>
                  </w:pPr>
                  <w:r w:rsidRPr="00177858">
                    <w:t>Sınır değerler, I. sınıf depolama tesisinde depolanabilecek granüler tehlikeli atıklara uygulanır. Granüler atıklar, tüm monolitik olmayan atıkları içerir.</w:t>
                  </w:r>
                </w:p>
                <w:p w:rsidR="00576AB8" w:rsidRPr="00177858" w:rsidRDefault="00576AB8" w:rsidP="00520216">
                  <w:pPr>
                    <w:spacing w:line="240" w:lineRule="exact"/>
                    <w:jc w:val="both"/>
                  </w:pPr>
                  <w:r w:rsidRPr="00177858">
                    <w:t xml:space="preserve">Eluat testi değerleri, sıvı/katı oranı (L/S) 10 lt/kg alınarak hesaplanır. </w:t>
                  </w:r>
                </w:p>
                <w:tbl>
                  <w:tblPr>
                    <w:tblW w:w="8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92"/>
                    <w:gridCol w:w="2744"/>
                    <w:gridCol w:w="2769"/>
                  </w:tblGrid>
                  <w:tr w:rsidR="00576AB8" w:rsidRPr="00177858" w:rsidTr="00520216">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rPr>
                            <w:b/>
                          </w:rPr>
                        </w:pPr>
                        <w:r w:rsidRPr="00177858">
                          <w:rPr>
                            <w:b/>
                          </w:rPr>
                          <w:t>Parametre</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rPr>
                            <w:b/>
                          </w:rPr>
                        </w:pPr>
                        <w:r w:rsidRPr="00177858">
                          <w:rPr>
                            <w:b/>
                          </w:rPr>
                          <w:t>Birim</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rPr>
                            <w:b/>
                          </w:rPr>
                        </w:pPr>
                        <w:r w:rsidRPr="00177858">
                          <w:rPr>
                            <w:b/>
                          </w:rPr>
                          <w:t>Sınır değerler</w:t>
                        </w:r>
                      </w:p>
                    </w:tc>
                  </w:tr>
                  <w:tr w:rsidR="00576AB8" w:rsidRPr="00177858" w:rsidTr="00520216">
                    <w:trPr>
                      <w:jc w:val="center"/>
                    </w:trPr>
                    <w:tc>
                      <w:tcPr>
                        <w:tcW w:w="3118"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As (Arsenik)</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2,5</w:t>
                        </w:r>
                      </w:p>
                    </w:tc>
                  </w:tr>
                  <w:tr w:rsidR="00576AB8" w:rsidRPr="00177858" w:rsidTr="00520216">
                    <w:trPr>
                      <w:jc w:val="center"/>
                    </w:trPr>
                    <w:tc>
                      <w:tcPr>
                        <w:tcW w:w="3118"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Ba (Baryum)</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30</w:t>
                        </w:r>
                      </w:p>
                    </w:tc>
                  </w:tr>
                  <w:tr w:rsidR="00576AB8" w:rsidRPr="00177858" w:rsidTr="00520216">
                    <w:trPr>
                      <w:jc w:val="center"/>
                    </w:trPr>
                    <w:tc>
                      <w:tcPr>
                        <w:tcW w:w="3118"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Cd (Kadmiyum)</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0,5</w:t>
                        </w:r>
                      </w:p>
                    </w:tc>
                  </w:tr>
                  <w:tr w:rsidR="00576AB8" w:rsidRPr="00177858" w:rsidTr="00520216">
                    <w:trPr>
                      <w:jc w:val="center"/>
                    </w:trPr>
                    <w:tc>
                      <w:tcPr>
                        <w:tcW w:w="3118"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Cr toplam (Toplam krom)</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7</w:t>
                        </w:r>
                      </w:p>
                    </w:tc>
                  </w:tr>
                  <w:tr w:rsidR="00576AB8" w:rsidRPr="00177858" w:rsidTr="00520216">
                    <w:trPr>
                      <w:jc w:val="center"/>
                    </w:trPr>
                    <w:tc>
                      <w:tcPr>
                        <w:tcW w:w="3118"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Cu (Bakır)</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10</w:t>
                        </w:r>
                      </w:p>
                    </w:tc>
                  </w:tr>
                  <w:tr w:rsidR="00576AB8" w:rsidRPr="00177858" w:rsidTr="00520216">
                    <w:trPr>
                      <w:jc w:val="center"/>
                    </w:trPr>
                    <w:tc>
                      <w:tcPr>
                        <w:tcW w:w="3118"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Hg (Civa)</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0,2</w:t>
                        </w:r>
                      </w:p>
                    </w:tc>
                  </w:tr>
                  <w:tr w:rsidR="00576AB8" w:rsidRPr="00177858" w:rsidTr="00520216">
                    <w:trPr>
                      <w:jc w:val="center"/>
                    </w:trPr>
                    <w:tc>
                      <w:tcPr>
                        <w:tcW w:w="3118"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Mo (Molibden)</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3</w:t>
                        </w:r>
                      </w:p>
                    </w:tc>
                  </w:tr>
                  <w:tr w:rsidR="00576AB8" w:rsidRPr="00177858" w:rsidTr="00520216">
                    <w:trPr>
                      <w:jc w:val="center"/>
                    </w:trPr>
                    <w:tc>
                      <w:tcPr>
                        <w:tcW w:w="3118"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Ni (Nikel)</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4</w:t>
                        </w:r>
                      </w:p>
                    </w:tc>
                  </w:tr>
                  <w:tr w:rsidR="00576AB8" w:rsidRPr="00177858" w:rsidTr="00520216">
                    <w:trPr>
                      <w:jc w:val="center"/>
                    </w:trPr>
                    <w:tc>
                      <w:tcPr>
                        <w:tcW w:w="3118"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Pb(Kurşun)</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5</w:t>
                        </w:r>
                      </w:p>
                    </w:tc>
                  </w:tr>
                  <w:tr w:rsidR="00576AB8" w:rsidRPr="00177858" w:rsidTr="00520216">
                    <w:trPr>
                      <w:jc w:val="center"/>
                    </w:trPr>
                    <w:tc>
                      <w:tcPr>
                        <w:tcW w:w="3118"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Sb (Antimon)</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0,5</w:t>
                        </w:r>
                      </w:p>
                    </w:tc>
                  </w:tr>
                  <w:tr w:rsidR="00576AB8" w:rsidRPr="00177858" w:rsidTr="00520216">
                    <w:trPr>
                      <w:jc w:val="center"/>
                    </w:trPr>
                    <w:tc>
                      <w:tcPr>
                        <w:tcW w:w="3118"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Se(Selenyum)</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0,7</w:t>
                        </w:r>
                      </w:p>
                    </w:tc>
                  </w:tr>
                  <w:tr w:rsidR="00576AB8" w:rsidRPr="00177858" w:rsidTr="00520216">
                    <w:trPr>
                      <w:jc w:val="center"/>
                    </w:trPr>
                    <w:tc>
                      <w:tcPr>
                        <w:tcW w:w="3118"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Zn (Çinko)</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20</w:t>
                        </w:r>
                      </w:p>
                    </w:tc>
                  </w:tr>
                  <w:tr w:rsidR="00576AB8" w:rsidRPr="00177858" w:rsidTr="00520216">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Klorür</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2500</w:t>
                        </w:r>
                      </w:p>
                    </w:tc>
                  </w:tr>
                  <w:tr w:rsidR="00576AB8" w:rsidRPr="00177858" w:rsidTr="00520216">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Florür</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50</w:t>
                        </w:r>
                      </w:p>
                    </w:tc>
                  </w:tr>
                  <w:tr w:rsidR="00576AB8" w:rsidRPr="00177858" w:rsidTr="00520216">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Sülfat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5000</w:t>
                        </w:r>
                      </w:p>
                    </w:tc>
                  </w:tr>
                  <w:tr w:rsidR="00576AB8" w:rsidRPr="00177858" w:rsidTr="00520216">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rPr>
                            <w:vertAlign w:val="superscript"/>
                          </w:rPr>
                        </w:pPr>
                        <w:r w:rsidRPr="00177858">
                          <w:t>ÇOK(Çözünmüş organik karbon)</w:t>
                        </w:r>
                        <w:r w:rsidRPr="00177858">
                          <w:rPr>
                            <w:vertAlign w:val="superscript"/>
                          </w:rPr>
                          <w:t xml:space="preserve"> (1)</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100</w:t>
                        </w:r>
                      </w:p>
                    </w:tc>
                  </w:tr>
                  <w:tr w:rsidR="00576AB8" w:rsidRPr="00177858" w:rsidTr="00520216">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TÇK(Toplam çözünen katı)</w:t>
                        </w:r>
                        <w:r w:rsidRPr="00177858">
                          <w:rPr>
                            <w:vertAlign w:val="superscript"/>
                          </w:rPr>
                          <w:t xml:space="preserve"> (2)</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mg / lt</w:t>
                        </w:r>
                      </w:p>
                    </w:tc>
                    <w:tc>
                      <w:tcPr>
                        <w:tcW w:w="2952"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10000</w:t>
                        </w:r>
                      </w:p>
                    </w:tc>
                  </w:tr>
                </w:tbl>
                <w:p w:rsidR="00576AB8" w:rsidRPr="00177858" w:rsidRDefault="00576AB8" w:rsidP="00520216">
                  <w:pPr>
                    <w:spacing w:line="240" w:lineRule="exact"/>
                    <w:jc w:val="both"/>
                  </w:pPr>
                  <w:r w:rsidRPr="00177858">
                    <w:t xml:space="preserve">(1) Çözünmüş Organik Karbon (ÇOK) sınır değeri atığın kendi pH değerinde sağlanamıyorsa, pH 7,5 – 8 değerinde test tekrarlanır ve sınır değerin aşılmadığı tespit edilir. Sınır değer aşılmıyorsa; Çözünmüş Organik Karbon (ÇOK) değerinin kabul kriterlerine uygun olduğu kabul edilir. </w:t>
                  </w:r>
                </w:p>
                <w:p w:rsidR="00576AB8" w:rsidRPr="00177858" w:rsidRDefault="00576AB8" w:rsidP="00520216">
                  <w:pPr>
                    <w:spacing w:line="240" w:lineRule="exact"/>
                    <w:jc w:val="both"/>
                  </w:pPr>
                  <w:r w:rsidRPr="00177858">
                    <w:t>(2)Toplam çözünmüş katı madde değerleri (TÇK), sülfat ve klorür değerlerine alternatif olarak kullanılabilir.</w:t>
                  </w:r>
                </w:p>
                <w:p w:rsidR="00576AB8" w:rsidRPr="00177858" w:rsidRDefault="00576AB8" w:rsidP="00520216">
                  <w:pPr>
                    <w:spacing w:after="120" w:line="240" w:lineRule="exact"/>
                    <w:jc w:val="both"/>
                  </w:pPr>
                  <w:r w:rsidRPr="00177858">
                    <w:t>Yukarıdaki sınır değerlerine ilave olarak, aşağıdaki sınır değerler de karşılanmak zorundadır:</w:t>
                  </w:r>
                </w:p>
                <w:tbl>
                  <w:tblPr>
                    <w:tblW w:w="8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4276"/>
                    <w:gridCol w:w="4229"/>
                  </w:tblGrid>
                  <w:tr w:rsidR="00576AB8" w:rsidRPr="00177858" w:rsidTr="00520216">
                    <w:trPr>
                      <w:jc w:val="center"/>
                    </w:trPr>
                    <w:tc>
                      <w:tcPr>
                        <w:tcW w:w="4536"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after="120" w:line="240" w:lineRule="exact"/>
                          <w:ind w:left="639"/>
                          <w:jc w:val="both"/>
                          <w:rPr>
                            <w:b/>
                          </w:rPr>
                        </w:pPr>
                        <w:r w:rsidRPr="00177858">
                          <w:rPr>
                            <w:b/>
                          </w:rPr>
                          <w:t>Parametre</w:t>
                        </w:r>
                      </w:p>
                    </w:tc>
                    <w:tc>
                      <w:tcPr>
                        <w:tcW w:w="4536"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after="120" w:line="240" w:lineRule="exact"/>
                          <w:ind w:left="639"/>
                          <w:jc w:val="both"/>
                          <w:rPr>
                            <w:b/>
                          </w:rPr>
                        </w:pPr>
                        <w:r w:rsidRPr="00177858">
                          <w:rPr>
                            <w:b/>
                          </w:rPr>
                          <w:t>Sınır Değer</w:t>
                        </w:r>
                      </w:p>
                    </w:tc>
                  </w:tr>
                  <w:tr w:rsidR="00576AB8" w:rsidRPr="00177858" w:rsidTr="00520216">
                    <w:trPr>
                      <w:jc w:val="center"/>
                    </w:trPr>
                    <w:tc>
                      <w:tcPr>
                        <w:tcW w:w="4536"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after="120" w:line="240" w:lineRule="exact"/>
                          <w:ind w:left="639"/>
                          <w:jc w:val="both"/>
                          <w:rPr>
                            <w:vertAlign w:val="superscript"/>
                          </w:rPr>
                        </w:pPr>
                        <w:r w:rsidRPr="00177858">
                          <w:t>LOI (Yanma kaybı)</w:t>
                        </w:r>
                        <w:r w:rsidRPr="00177858">
                          <w:rPr>
                            <w:vertAlign w:val="superscript"/>
                          </w:rPr>
                          <w:t>(1)</w:t>
                        </w:r>
                      </w:p>
                    </w:tc>
                    <w:tc>
                      <w:tcPr>
                        <w:tcW w:w="4536"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after="120" w:line="240" w:lineRule="exact"/>
                          <w:ind w:left="639"/>
                          <w:jc w:val="both"/>
                        </w:pPr>
                        <w:r w:rsidRPr="00177858">
                          <w:t>%10</w:t>
                        </w:r>
                      </w:p>
                    </w:tc>
                  </w:tr>
                  <w:tr w:rsidR="00576AB8" w:rsidRPr="00177858" w:rsidTr="00520216">
                    <w:trPr>
                      <w:jc w:val="center"/>
                    </w:trPr>
                    <w:tc>
                      <w:tcPr>
                        <w:tcW w:w="4536"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after="120" w:line="240" w:lineRule="exact"/>
                          <w:ind w:left="639"/>
                          <w:jc w:val="both"/>
                        </w:pPr>
                        <w:r w:rsidRPr="00177858">
                          <w:t xml:space="preserve">TOK (Toplam organik karbon) </w:t>
                        </w:r>
                        <w:r w:rsidRPr="00177858">
                          <w:rPr>
                            <w:vertAlign w:val="superscript"/>
                          </w:rPr>
                          <w:t>(1)</w:t>
                        </w:r>
                      </w:p>
                    </w:tc>
                    <w:tc>
                      <w:tcPr>
                        <w:tcW w:w="4536"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after="120" w:line="240" w:lineRule="exact"/>
                          <w:ind w:left="639"/>
                          <w:jc w:val="both"/>
                        </w:pPr>
                        <w:r w:rsidRPr="00177858">
                          <w:t>% 6</w:t>
                        </w:r>
                        <w:r w:rsidRPr="00177858">
                          <w:rPr>
                            <w:vertAlign w:val="superscript"/>
                          </w:rPr>
                          <w:t>(2)</w:t>
                        </w:r>
                      </w:p>
                    </w:tc>
                  </w:tr>
                </w:tbl>
                <w:p w:rsidR="00576AB8" w:rsidRPr="00177858" w:rsidRDefault="00576AB8" w:rsidP="00520216">
                  <w:pPr>
                    <w:spacing w:line="240" w:lineRule="exact"/>
                    <w:jc w:val="both"/>
                  </w:pPr>
                  <w:r w:rsidRPr="00177858">
                    <w:t>(1)Ya LOI ya da TOK kullanılır.</w:t>
                  </w:r>
                </w:p>
                <w:p w:rsidR="00576AB8" w:rsidRPr="00177858" w:rsidRDefault="00576AB8" w:rsidP="00520216">
                  <w:pPr>
                    <w:spacing w:line="240" w:lineRule="exact"/>
                    <w:jc w:val="both"/>
                  </w:pPr>
                  <w:r w:rsidRPr="00177858">
                    <w:t xml:space="preserve">(2)Atığın kendi pH değerinde veya pH 7,5 ile 8 arasında Çözünmüş Organik Karbon </w:t>
                  </w:r>
                  <w:r w:rsidRPr="00177858">
                    <w:lastRenderedPageBreak/>
                    <w:t>(ÇOK) değerinin 100 mg/lt olması kaydı ile Bakanlık tarafından daha yüksek bir değer kabul edilebilir.</w:t>
                  </w:r>
                </w:p>
                <w:p w:rsidR="00576AB8" w:rsidRPr="00177858" w:rsidRDefault="00576AB8" w:rsidP="00520216">
                  <w:pPr>
                    <w:spacing w:line="240" w:lineRule="exact"/>
                    <w:jc w:val="both"/>
                    <w:rPr>
                      <w:b/>
                    </w:rPr>
                  </w:pPr>
                </w:p>
                <w:p w:rsidR="00576AB8" w:rsidRPr="00177858" w:rsidRDefault="00576AB8" w:rsidP="00520216">
                  <w:pPr>
                    <w:spacing w:line="240" w:lineRule="exact"/>
                    <w:jc w:val="both"/>
                    <w:rPr>
                      <w:color w:val="FF0000"/>
                    </w:rPr>
                  </w:pPr>
                </w:p>
                <w:p w:rsidR="00576AB8" w:rsidRPr="00177858" w:rsidRDefault="00576AB8" w:rsidP="00520216">
                  <w:pPr>
                    <w:shd w:val="clear" w:color="auto" w:fill="FFFFFF"/>
                    <w:spacing w:line="240" w:lineRule="exact"/>
                    <w:jc w:val="center"/>
                    <w:outlineLvl w:val="0"/>
                    <w:rPr>
                      <w:b/>
                      <w:spacing w:val="12"/>
                    </w:rPr>
                  </w:pPr>
                  <w:r w:rsidRPr="00177858">
                    <w:rPr>
                      <w:b/>
                      <w:spacing w:val="12"/>
                    </w:rPr>
                    <w:t>Ek-3</w:t>
                  </w:r>
                </w:p>
                <w:p w:rsidR="00576AB8" w:rsidRPr="00177858" w:rsidRDefault="00576AB8" w:rsidP="00520216">
                  <w:pPr>
                    <w:shd w:val="clear" w:color="auto" w:fill="FFFFFF"/>
                    <w:spacing w:line="240" w:lineRule="exact"/>
                    <w:ind w:firstLine="709"/>
                    <w:jc w:val="center"/>
                    <w:outlineLvl w:val="0"/>
                    <w:rPr>
                      <w:b/>
                      <w:spacing w:val="6"/>
                    </w:rPr>
                  </w:pPr>
                </w:p>
                <w:p w:rsidR="00576AB8" w:rsidRPr="00177858" w:rsidRDefault="00576AB8" w:rsidP="00520216">
                  <w:pPr>
                    <w:spacing w:line="240" w:lineRule="exact"/>
                    <w:jc w:val="center"/>
                    <w:rPr>
                      <w:color w:val="FF0000"/>
                    </w:rPr>
                  </w:pPr>
                  <w:r w:rsidRPr="00177858">
                    <w:rPr>
                      <w:b/>
                      <w:color w:val="000000"/>
                    </w:rPr>
                    <w:t>Düzenli Depolama Tesislerinde Kullanılan Sızdırmaz Malzemeler İle İlgili Standartlar</w:t>
                  </w:r>
                </w:p>
                <w:p w:rsidR="00576AB8" w:rsidRPr="00177858" w:rsidRDefault="00576AB8" w:rsidP="00520216">
                  <w:pPr>
                    <w:shd w:val="clear" w:color="auto" w:fill="FFFFFF"/>
                    <w:spacing w:line="240" w:lineRule="exact"/>
                    <w:ind w:firstLine="709"/>
                    <w:jc w:val="center"/>
                    <w:outlineLvl w:val="0"/>
                    <w:rPr>
                      <w:b/>
                      <w:spacing w:val="6"/>
                    </w:rPr>
                  </w:pPr>
                </w:p>
                <w:tbl>
                  <w:tblPr>
                    <w:tblW w:w="850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39"/>
                    <w:gridCol w:w="6566"/>
                  </w:tblGrid>
                  <w:tr w:rsidR="00576AB8" w:rsidRPr="00177858" w:rsidTr="00520216">
                    <w:trPr>
                      <w:jc w:val="center"/>
                    </w:trPr>
                    <w:tc>
                      <w:tcPr>
                        <w:tcW w:w="1987"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rPr>
                            <w:b/>
                            <w:bCs/>
                            <w:color w:val="000000"/>
                          </w:rPr>
                        </w:pPr>
                        <w:r w:rsidRPr="00177858">
                          <w:rPr>
                            <w:b/>
                            <w:bCs/>
                            <w:color w:val="000000"/>
                          </w:rPr>
                          <w:t>Standard no</w:t>
                        </w:r>
                      </w:p>
                    </w:tc>
                    <w:tc>
                      <w:tcPr>
                        <w:tcW w:w="6914"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rPr>
                            <w:b/>
                            <w:bCs/>
                            <w:color w:val="000000"/>
                          </w:rPr>
                        </w:pPr>
                        <w:r w:rsidRPr="00177858">
                          <w:rPr>
                            <w:b/>
                            <w:bCs/>
                            <w:color w:val="000000"/>
                          </w:rPr>
                          <w:t>Standardın adı</w:t>
                        </w:r>
                      </w:p>
                    </w:tc>
                  </w:tr>
                  <w:tr w:rsidR="00576AB8" w:rsidRPr="00177858" w:rsidTr="00520216">
                    <w:trPr>
                      <w:jc w:val="center"/>
                    </w:trPr>
                    <w:tc>
                      <w:tcPr>
                        <w:tcW w:w="1987"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rPr>
                            <w:bCs/>
                            <w:color w:val="000000"/>
                          </w:rPr>
                        </w:pPr>
                        <w:hyperlink r:id="rId22" w:history="1">
                          <w:r w:rsidRPr="00A47A66">
                            <w:rPr>
                              <w:bCs/>
                              <w:color w:val="000000"/>
                            </w:rPr>
                            <w:t>TS EN 13257</w:t>
                          </w:r>
                        </w:hyperlink>
                      </w:p>
                    </w:tc>
                    <w:tc>
                      <w:tcPr>
                        <w:tcW w:w="6914"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rPr>
                            <w:bCs/>
                            <w:color w:val="000000"/>
                          </w:rPr>
                        </w:pPr>
                        <w:r w:rsidRPr="00177858">
                          <w:rPr>
                            <w:bCs/>
                            <w:color w:val="000000"/>
                          </w:rPr>
                          <w:t>Jeotekstiller ve Jeotekstille İlgili Mamuller-Katı Atık Depolama Alanlarında Kullanım İçin Gerekli Özellikler</w:t>
                        </w:r>
                      </w:p>
                    </w:tc>
                  </w:tr>
                  <w:tr w:rsidR="00576AB8" w:rsidRPr="00177858" w:rsidTr="00520216">
                    <w:trPr>
                      <w:jc w:val="center"/>
                    </w:trPr>
                    <w:tc>
                      <w:tcPr>
                        <w:tcW w:w="1987"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rPr>
                            <w:bCs/>
                            <w:color w:val="000000"/>
                          </w:rPr>
                        </w:pPr>
                        <w:r w:rsidRPr="00177858">
                          <w:rPr>
                            <w:bCs/>
                            <w:color w:val="000000"/>
                          </w:rPr>
                          <w:t>TS EN 13257/AC</w:t>
                        </w:r>
                      </w:p>
                    </w:tc>
                    <w:tc>
                      <w:tcPr>
                        <w:tcW w:w="6914"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rPr>
                            <w:bCs/>
                            <w:color w:val="000000"/>
                          </w:rPr>
                        </w:pPr>
                        <w:r w:rsidRPr="00177858">
                          <w:rPr>
                            <w:bCs/>
                            <w:color w:val="000000"/>
                          </w:rPr>
                          <w:t>Jeotekstiller ve Jeotekstille İlgili Mamuller - Katı Atık Depolama Alanlarında Kullanım İçin Gerekli Özellikler</w:t>
                        </w:r>
                      </w:p>
                    </w:tc>
                  </w:tr>
                  <w:tr w:rsidR="00576AB8" w:rsidRPr="00177858" w:rsidTr="00520216">
                    <w:trPr>
                      <w:jc w:val="center"/>
                    </w:trPr>
                    <w:tc>
                      <w:tcPr>
                        <w:tcW w:w="1987"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rPr>
                            <w:bCs/>
                            <w:color w:val="000000"/>
                          </w:rPr>
                        </w:pPr>
                        <w:r w:rsidRPr="00177858">
                          <w:rPr>
                            <w:bCs/>
                            <w:color w:val="000000"/>
                          </w:rPr>
                          <w:t>TS EN 13257/ A1</w:t>
                        </w:r>
                      </w:p>
                    </w:tc>
                    <w:tc>
                      <w:tcPr>
                        <w:tcW w:w="6914"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rPr>
                            <w:bCs/>
                            <w:color w:val="000000"/>
                          </w:rPr>
                        </w:pPr>
                        <w:r w:rsidRPr="00177858">
                          <w:rPr>
                            <w:bCs/>
                            <w:color w:val="000000"/>
                          </w:rPr>
                          <w:t>Jeotekstiller ve Jeotekstille İlgili Mamuller - Katı Atık Depolama Alanlarında Kullanım İçin Gerekli Özellikler</w:t>
                        </w:r>
                      </w:p>
                    </w:tc>
                  </w:tr>
                  <w:tr w:rsidR="00576AB8" w:rsidRPr="00177858" w:rsidTr="00520216">
                    <w:trPr>
                      <w:jc w:val="center"/>
                    </w:trPr>
                    <w:tc>
                      <w:tcPr>
                        <w:tcW w:w="1987"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rPr>
                            <w:bCs/>
                            <w:color w:val="000000"/>
                          </w:rPr>
                        </w:pPr>
                        <w:hyperlink r:id="rId23" w:history="1">
                          <w:r w:rsidRPr="00A47A66">
                            <w:rPr>
                              <w:bCs/>
                              <w:color w:val="000000"/>
                            </w:rPr>
                            <w:t>TS EN 13493</w:t>
                          </w:r>
                        </w:hyperlink>
                      </w:p>
                    </w:tc>
                    <w:tc>
                      <w:tcPr>
                        <w:tcW w:w="6914" w:type="dxa"/>
                        <w:tcBorders>
                          <w:top w:val="single" w:sz="4" w:space="0" w:color="000000"/>
                          <w:left w:val="single" w:sz="4" w:space="0" w:color="000000"/>
                          <w:bottom w:val="single" w:sz="4" w:space="0" w:color="000000"/>
                          <w:right w:val="single" w:sz="4" w:space="0" w:color="000000"/>
                        </w:tcBorders>
                      </w:tcPr>
                      <w:p w:rsidR="00576AB8" w:rsidRPr="00177858" w:rsidRDefault="00576AB8" w:rsidP="00520216">
                        <w:pPr>
                          <w:spacing w:line="240" w:lineRule="exact"/>
                          <w:rPr>
                            <w:bCs/>
                            <w:color w:val="000000"/>
                          </w:rPr>
                        </w:pPr>
                        <w:r w:rsidRPr="00177858">
                          <w:rPr>
                            <w:bCs/>
                            <w:color w:val="000000"/>
                          </w:rPr>
                          <w:t>Geosentetik Bariyerler - Katı Atık Depolama ve Bertaraf Etme Yerlerinde Kullanım İçin Gerekli Özellikler</w:t>
                        </w:r>
                      </w:p>
                    </w:tc>
                  </w:tr>
                </w:tbl>
                <w:p w:rsidR="00576AB8" w:rsidRPr="00177858" w:rsidRDefault="00576AB8" w:rsidP="00520216">
                  <w:pPr>
                    <w:spacing w:line="240" w:lineRule="exact"/>
                    <w:jc w:val="both"/>
                  </w:pPr>
                </w:p>
                <w:p w:rsidR="00576AB8" w:rsidRPr="00177858" w:rsidRDefault="00576AB8" w:rsidP="00520216">
                  <w:pPr>
                    <w:shd w:val="clear" w:color="auto" w:fill="FFFFFF"/>
                    <w:spacing w:line="240" w:lineRule="exact"/>
                    <w:ind w:left="9204"/>
                    <w:jc w:val="center"/>
                    <w:outlineLvl w:val="0"/>
                    <w:rPr>
                      <w:b/>
                      <w:spacing w:val="12"/>
                    </w:rPr>
                  </w:pPr>
                  <w:r w:rsidRPr="00177858">
                    <w:br w:type="page"/>
                  </w: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Pr="00177858" w:rsidRDefault="00576AB8" w:rsidP="00520216">
                  <w:pPr>
                    <w:shd w:val="clear" w:color="auto" w:fill="FFFFFF"/>
                    <w:spacing w:line="240" w:lineRule="exact"/>
                    <w:jc w:val="center"/>
                    <w:outlineLvl w:val="0"/>
                    <w:rPr>
                      <w:b/>
                      <w:spacing w:val="12"/>
                    </w:rPr>
                  </w:pPr>
                  <w:r w:rsidRPr="00177858">
                    <w:rPr>
                      <w:b/>
                      <w:spacing w:val="12"/>
                    </w:rPr>
                    <w:t>Ek-</w:t>
                  </w:r>
                  <w:r>
                    <w:rPr>
                      <w:b/>
                      <w:spacing w:val="12"/>
                    </w:rPr>
                    <w:t>4</w:t>
                  </w:r>
                </w:p>
                <w:p w:rsidR="00576AB8" w:rsidRPr="00177858" w:rsidRDefault="00576AB8" w:rsidP="00520216">
                  <w:pPr>
                    <w:shd w:val="clear" w:color="auto" w:fill="FFFFFF"/>
                    <w:spacing w:line="240" w:lineRule="exact"/>
                    <w:outlineLvl w:val="0"/>
                    <w:rPr>
                      <w:b/>
                      <w:spacing w:val="6"/>
                    </w:rPr>
                  </w:pPr>
                </w:p>
                <w:p w:rsidR="00576AB8" w:rsidRPr="00177858" w:rsidRDefault="00576AB8" w:rsidP="00520216">
                  <w:pPr>
                    <w:spacing w:line="240" w:lineRule="exact"/>
                    <w:jc w:val="center"/>
                    <w:rPr>
                      <w:b/>
                    </w:rPr>
                  </w:pPr>
                  <w:r w:rsidRPr="00177858">
                    <w:rPr>
                      <w:b/>
                    </w:rPr>
                    <w:t>Meteorolojik Veriler</w:t>
                  </w:r>
                </w:p>
                <w:p w:rsidR="00576AB8" w:rsidRPr="00177858" w:rsidRDefault="00576AB8" w:rsidP="00520216">
                  <w:pPr>
                    <w:spacing w:line="240" w:lineRule="exact"/>
                    <w:jc w:val="both"/>
                  </w:pPr>
                  <w:r w:rsidRPr="00177858">
                    <w:tab/>
                  </w:r>
                  <w:r w:rsidRPr="00177858">
                    <w:tab/>
                  </w:r>
                  <w:r w:rsidRPr="00177858">
                    <w:tab/>
                  </w:r>
                  <w:r w:rsidRPr="00177858">
                    <w:tab/>
                  </w:r>
                  <w:r w:rsidRPr="00177858">
                    <w:tab/>
                  </w:r>
                  <w:r w:rsidRPr="00177858">
                    <w:tab/>
                  </w:r>
                  <w:r w:rsidRPr="00177858">
                    <w:tab/>
                  </w:r>
                  <w:r w:rsidRPr="00177858">
                    <w:tab/>
                  </w:r>
                  <w:r w:rsidRPr="00177858">
                    <w:tab/>
                  </w:r>
                  <w:r w:rsidRPr="00177858">
                    <w:tab/>
                  </w:r>
                  <w:r w:rsidRPr="00177858">
                    <w:tab/>
                  </w:r>
                  <w:r w:rsidRPr="00177858">
                    <w:tab/>
                  </w:r>
                  <w:r w:rsidRPr="00177858">
                    <w:tab/>
                    <w:t xml:space="preserve"> </w:t>
                  </w:r>
                </w:p>
                <w:tbl>
                  <w:tblPr>
                    <w:tblW w:w="8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477"/>
                    <w:gridCol w:w="2011"/>
                    <w:gridCol w:w="3017"/>
                  </w:tblGrid>
                  <w:tr w:rsidR="00576AB8" w:rsidRPr="00177858" w:rsidTr="00520216">
                    <w:trPr>
                      <w:jc w:val="center"/>
                    </w:trPr>
                    <w:tc>
                      <w:tcPr>
                        <w:tcW w:w="3402"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rPr>
                            <w:b/>
                          </w:rPr>
                        </w:pPr>
                        <w:r w:rsidRPr="00177858">
                          <w:rPr>
                            <w:b/>
                          </w:rPr>
                          <w:t>Parametre</w:t>
                        </w:r>
                      </w:p>
                    </w:tc>
                    <w:tc>
                      <w:tcPr>
                        <w:tcW w:w="1968"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rPr>
                            <w:b/>
                          </w:rPr>
                        </w:pPr>
                        <w:r w:rsidRPr="00177858">
                          <w:rPr>
                            <w:b/>
                          </w:rPr>
                          <w:t>İşletme Aşaması İzleme Sıklığı</w:t>
                        </w:r>
                      </w:p>
                    </w:tc>
                    <w:tc>
                      <w:tcPr>
                        <w:tcW w:w="2952"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rPr>
                            <w:b/>
                          </w:rPr>
                        </w:pPr>
                        <w:r w:rsidRPr="00177858">
                          <w:rPr>
                            <w:b/>
                          </w:rPr>
                          <w:t>Kapatma Sonrası Aşama İzleme Sıklığı</w:t>
                        </w:r>
                      </w:p>
                    </w:tc>
                  </w:tr>
                  <w:tr w:rsidR="00576AB8" w:rsidRPr="00177858" w:rsidTr="00520216">
                    <w:trPr>
                      <w:jc w:val="center"/>
                    </w:trPr>
                    <w:tc>
                      <w:tcPr>
                        <w:tcW w:w="3402"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Yağış hacmi (mm/gün, mm/ay)</w:t>
                        </w:r>
                      </w:p>
                    </w:tc>
                    <w:tc>
                      <w:tcPr>
                        <w:tcW w:w="1968"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 xml:space="preserve">Günlük </w:t>
                        </w:r>
                      </w:p>
                    </w:tc>
                    <w:tc>
                      <w:tcPr>
                        <w:tcW w:w="2952"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rPr>
                            <w:bCs/>
                          </w:rPr>
                          <w:t>Aylık ortalama</w:t>
                        </w:r>
                      </w:p>
                    </w:tc>
                  </w:tr>
                  <w:tr w:rsidR="00576AB8" w:rsidRPr="00177858" w:rsidTr="00520216">
                    <w:trPr>
                      <w:jc w:val="center"/>
                    </w:trPr>
                    <w:tc>
                      <w:tcPr>
                        <w:tcW w:w="3402"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Sıcaklık, en düşük, en yüksek ve yerel saatle 14:00’te (°C)</w:t>
                        </w:r>
                      </w:p>
                    </w:tc>
                    <w:tc>
                      <w:tcPr>
                        <w:tcW w:w="1968"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 xml:space="preserve">Günlük </w:t>
                        </w:r>
                      </w:p>
                    </w:tc>
                    <w:tc>
                      <w:tcPr>
                        <w:tcW w:w="2952"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Aylık ortalama</w:t>
                        </w:r>
                      </w:p>
                    </w:tc>
                  </w:tr>
                  <w:tr w:rsidR="00576AB8" w:rsidRPr="00177858" w:rsidTr="00520216">
                    <w:trPr>
                      <w:jc w:val="center"/>
                    </w:trPr>
                    <w:tc>
                      <w:tcPr>
                        <w:tcW w:w="3402"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Rüzgârın yönü ve hızı (m/s)</w:t>
                        </w:r>
                      </w:p>
                    </w:tc>
                    <w:tc>
                      <w:tcPr>
                        <w:tcW w:w="1968"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 xml:space="preserve">Günlük </w:t>
                        </w:r>
                      </w:p>
                    </w:tc>
                    <w:tc>
                      <w:tcPr>
                        <w:tcW w:w="2952"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w:t>
                        </w:r>
                      </w:p>
                    </w:tc>
                  </w:tr>
                  <w:tr w:rsidR="00576AB8" w:rsidRPr="00177858" w:rsidTr="00520216">
                    <w:trPr>
                      <w:jc w:val="center"/>
                    </w:trPr>
                    <w:tc>
                      <w:tcPr>
                        <w:tcW w:w="3402"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Buharlaşma</w:t>
                        </w:r>
                        <w:r w:rsidRPr="00177858">
                          <w:rPr>
                            <w:bCs/>
                          </w:rPr>
                          <w:t xml:space="preserve"> </w:t>
                        </w:r>
                        <w:r w:rsidRPr="00177858">
                          <w:t xml:space="preserve"> (mm/gün, mm/ay)</w:t>
                        </w:r>
                      </w:p>
                    </w:tc>
                    <w:tc>
                      <w:tcPr>
                        <w:tcW w:w="1968"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 xml:space="preserve">Günlük </w:t>
                        </w:r>
                      </w:p>
                    </w:tc>
                    <w:tc>
                      <w:tcPr>
                        <w:tcW w:w="2952"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rPr>
                            <w:bCs/>
                          </w:rPr>
                          <w:t>Aylık ortalama</w:t>
                        </w:r>
                      </w:p>
                    </w:tc>
                  </w:tr>
                  <w:tr w:rsidR="00576AB8" w:rsidRPr="00177858" w:rsidTr="00520216">
                    <w:trPr>
                      <w:jc w:val="center"/>
                    </w:trPr>
                    <w:tc>
                      <w:tcPr>
                        <w:tcW w:w="3402"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Bağıl nem</w:t>
                        </w:r>
                      </w:p>
                    </w:tc>
                    <w:tc>
                      <w:tcPr>
                        <w:tcW w:w="1968"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 xml:space="preserve">Günlük </w:t>
                        </w:r>
                      </w:p>
                    </w:tc>
                    <w:tc>
                      <w:tcPr>
                        <w:tcW w:w="2952" w:type="dxa"/>
                        <w:tcBorders>
                          <w:top w:val="single" w:sz="4" w:space="0" w:color="auto"/>
                          <w:left w:val="single" w:sz="4" w:space="0" w:color="auto"/>
                          <w:bottom w:val="single" w:sz="4" w:space="0" w:color="auto"/>
                          <w:right w:val="single" w:sz="4" w:space="0" w:color="auto"/>
                        </w:tcBorders>
                      </w:tcPr>
                      <w:p w:rsidR="00576AB8" w:rsidRPr="00177858" w:rsidRDefault="00576AB8" w:rsidP="00520216">
                        <w:pPr>
                          <w:spacing w:line="240" w:lineRule="exact"/>
                          <w:jc w:val="both"/>
                        </w:pPr>
                        <w:r w:rsidRPr="00177858">
                          <w:t>-</w:t>
                        </w:r>
                      </w:p>
                    </w:tc>
                  </w:tr>
                </w:tbl>
                <w:p w:rsidR="00576AB8" w:rsidRPr="00177858" w:rsidRDefault="00576AB8" w:rsidP="00520216">
                  <w:pPr>
                    <w:spacing w:line="240" w:lineRule="exact"/>
                    <w:ind w:left="9204"/>
                    <w:jc w:val="center"/>
                    <w:rPr>
                      <w:b/>
                      <w:spacing w:val="12"/>
                    </w:rPr>
                  </w:pPr>
                  <w:r w:rsidRPr="00177858">
                    <w:rPr>
                      <w:b/>
                      <w:spacing w:val="12"/>
                    </w:rPr>
                    <w:t>-5</w:t>
                  </w: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Default="00576AB8" w:rsidP="00520216">
                  <w:pPr>
                    <w:shd w:val="clear" w:color="auto" w:fill="FFFFFF"/>
                    <w:spacing w:line="240" w:lineRule="exact"/>
                    <w:jc w:val="center"/>
                    <w:outlineLvl w:val="0"/>
                    <w:rPr>
                      <w:b/>
                      <w:spacing w:val="12"/>
                    </w:rPr>
                  </w:pPr>
                </w:p>
                <w:p w:rsidR="00576AB8" w:rsidRPr="00177858" w:rsidRDefault="00576AB8" w:rsidP="00520216">
                  <w:pPr>
                    <w:shd w:val="clear" w:color="auto" w:fill="FFFFFF"/>
                    <w:spacing w:line="240" w:lineRule="exact"/>
                    <w:jc w:val="center"/>
                    <w:outlineLvl w:val="0"/>
                    <w:rPr>
                      <w:b/>
                      <w:spacing w:val="12"/>
                    </w:rPr>
                  </w:pPr>
                  <w:r w:rsidRPr="00177858">
                    <w:rPr>
                      <w:b/>
                      <w:spacing w:val="12"/>
                    </w:rPr>
                    <w:t>Ek-</w:t>
                  </w:r>
                  <w:r>
                    <w:rPr>
                      <w:b/>
                      <w:spacing w:val="12"/>
                    </w:rPr>
                    <w:t>5</w:t>
                  </w:r>
                </w:p>
                <w:p w:rsidR="00576AB8" w:rsidRPr="00177858" w:rsidRDefault="00576AB8" w:rsidP="00520216">
                  <w:pPr>
                    <w:shd w:val="clear" w:color="auto" w:fill="FFFFFF"/>
                    <w:spacing w:line="240" w:lineRule="exact"/>
                    <w:jc w:val="center"/>
                    <w:outlineLvl w:val="0"/>
                    <w:rPr>
                      <w:b/>
                      <w:spacing w:val="6"/>
                    </w:rPr>
                  </w:pPr>
                </w:p>
                <w:p w:rsidR="00576AB8" w:rsidRPr="00177858" w:rsidRDefault="00576AB8" w:rsidP="00520216">
                  <w:pPr>
                    <w:spacing w:line="240" w:lineRule="exact"/>
                    <w:jc w:val="center"/>
                    <w:rPr>
                      <w:b/>
                    </w:rPr>
                  </w:pPr>
                  <w:r w:rsidRPr="00177858">
                    <w:rPr>
                      <w:b/>
                    </w:rPr>
                    <w:t xml:space="preserve">Depo Gazı ve Sızıntı Suyunun Kontrolü ve İzlenmesi </w:t>
                  </w:r>
                </w:p>
                <w:p w:rsidR="00576AB8" w:rsidRPr="00177858" w:rsidRDefault="00576AB8" w:rsidP="00520216">
                  <w:pPr>
                    <w:spacing w:line="240" w:lineRule="exact"/>
                    <w:jc w:val="both"/>
                  </w:pPr>
                </w:p>
                <w:p w:rsidR="00576AB8" w:rsidRPr="00177858" w:rsidRDefault="00576AB8" w:rsidP="00520216">
                  <w:pPr>
                    <w:spacing w:line="240" w:lineRule="exact"/>
                    <w:jc w:val="both"/>
                    <w:rPr>
                      <w:b/>
                    </w:rPr>
                  </w:pPr>
                  <w:r w:rsidRPr="00177858">
                    <w:rPr>
                      <w:b/>
                    </w:rPr>
                    <w:t xml:space="preserve">Analiz sıklığı ve bakılacak parametreler </w:t>
                  </w:r>
                </w:p>
                <w:p w:rsidR="00576AB8" w:rsidRPr="00177858" w:rsidRDefault="00576AB8" w:rsidP="00520216">
                  <w:pPr>
                    <w:spacing w:line="240" w:lineRule="exact"/>
                    <w:jc w:val="both"/>
                    <w:rPr>
                      <w:b/>
                    </w:rPr>
                  </w:pPr>
                </w:p>
                <w:tbl>
                  <w:tblPr>
                    <w:tblW w:w="85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26"/>
                    <w:gridCol w:w="2458"/>
                    <w:gridCol w:w="2121"/>
                  </w:tblGrid>
                  <w:tr w:rsidR="00576AB8" w:rsidRPr="00177858" w:rsidTr="00520216">
                    <w:trPr>
                      <w:jc w:val="center"/>
                    </w:trPr>
                    <w:tc>
                      <w:tcPr>
                        <w:tcW w:w="4576"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Parametre</w:t>
                        </w:r>
                      </w:p>
                    </w:tc>
                    <w:tc>
                      <w:tcPr>
                        <w:tcW w:w="2805"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İşletme Aşaması</w:t>
                        </w:r>
                        <w:r w:rsidRPr="00177858">
                          <w:rPr>
                            <w:bCs/>
                            <w:vertAlign w:val="superscript"/>
                          </w:rPr>
                          <w:t>(2)</w:t>
                        </w:r>
                      </w:p>
                    </w:tc>
                    <w:tc>
                      <w:tcPr>
                        <w:tcW w:w="2415"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 xml:space="preserve">Kapatma sonrası Bakım Aşaması </w:t>
                        </w:r>
                        <w:r w:rsidRPr="00177858">
                          <w:rPr>
                            <w:bCs/>
                            <w:vertAlign w:val="superscript"/>
                          </w:rPr>
                          <w:t>(2)</w:t>
                        </w:r>
                      </w:p>
                    </w:tc>
                  </w:tr>
                  <w:tr w:rsidR="00576AB8" w:rsidRPr="00177858" w:rsidTr="00520216">
                    <w:trPr>
                      <w:jc w:val="center"/>
                    </w:trPr>
                    <w:tc>
                      <w:tcPr>
                        <w:tcW w:w="4576"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 xml:space="preserve">Sızıntı suyu hacmi </w:t>
                        </w:r>
                        <w:r w:rsidRPr="00177858">
                          <w:rPr>
                            <w:vertAlign w:val="superscript"/>
                          </w:rPr>
                          <w:t>(6)</w:t>
                        </w:r>
                      </w:p>
                    </w:tc>
                    <w:tc>
                      <w:tcPr>
                        <w:tcW w:w="2805"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Aylık</w:t>
                        </w:r>
                        <w:r w:rsidRPr="00177858">
                          <w:rPr>
                            <w:bCs/>
                          </w:rPr>
                          <w:t xml:space="preserve"> </w:t>
                        </w:r>
                      </w:p>
                    </w:tc>
                    <w:tc>
                      <w:tcPr>
                        <w:tcW w:w="2415" w:type="dxa"/>
                        <w:vMerge w:val="restart"/>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p>
                      <w:p w:rsidR="00576AB8" w:rsidRPr="00177858" w:rsidRDefault="00576AB8" w:rsidP="00520216">
                        <w:pPr>
                          <w:spacing w:line="240" w:lineRule="exact"/>
                          <w:jc w:val="both"/>
                        </w:pPr>
                        <w:r w:rsidRPr="00177858">
                          <w:t>Her altı ayda bir</w:t>
                        </w:r>
                      </w:p>
                      <w:p w:rsidR="00576AB8" w:rsidRPr="00177858" w:rsidRDefault="00576AB8" w:rsidP="00520216">
                        <w:pPr>
                          <w:spacing w:line="240" w:lineRule="exact"/>
                          <w:jc w:val="both"/>
                        </w:pPr>
                      </w:p>
                    </w:tc>
                  </w:tr>
                  <w:tr w:rsidR="00576AB8" w:rsidRPr="00177858" w:rsidTr="00520216">
                    <w:trPr>
                      <w:jc w:val="center"/>
                    </w:trPr>
                    <w:tc>
                      <w:tcPr>
                        <w:tcW w:w="4576"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 xml:space="preserve">Sızıntı suyunun kompozisyonu </w:t>
                        </w:r>
                        <w:r w:rsidRPr="00177858">
                          <w:rPr>
                            <w:bCs/>
                            <w:vertAlign w:val="superscript"/>
                          </w:rPr>
                          <w:t>(1) (6)</w:t>
                        </w:r>
                      </w:p>
                    </w:tc>
                    <w:tc>
                      <w:tcPr>
                        <w:tcW w:w="2805"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 xml:space="preserve">Üç ayda bir </w:t>
                        </w:r>
                      </w:p>
                    </w:tc>
                    <w:tc>
                      <w:tcPr>
                        <w:tcW w:w="0" w:type="auto"/>
                        <w:vMerge/>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tc>
                  </w:tr>
                  <w:tr w:rsidR="00576AB8" w:rsidRPr="00177858" w:rsidTr="00520216">
                    <w:trPr>
                      <w:jc w:val="center"/>
                    </w:trPr>
                    <w:tc>
                      <w:tcPr>
                        <w:tcW w:w="4576"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CH</w:t>
                        </w:r>
                        <w:r w:rsidRPr="00177858">
                          <w:rPr>
                            <w:vertAlign w:val="subscript"/>
                          </w:rPr>
                          <w:t>4</w:t>
                        </w:r>
                        <w:r w:rsidRPr="00177858">
                          <w:t>, CO</w:t>
                        </w:r>
                        <w:r w:rsidRPr="00177858">
                          <w:rPr>
                            <w:vertAlign w:val="subscript"/>
                          </w:rPr>
                          <w:t>2</w:t>
                        </w:r>
                        <w:r w:rsidRPr="00177858">
                          <w:t>, H</w:t>
                        </w:r>
                        <w:r w:rsidRPr="00177858">
                          <w:rPr>
                            <w:vertAlign w:val="subscript"/>
                          </w:rPr>
                          <w:t>2</w:t>
                        </w:r>
                        <w:r w:rsidRPr="00177858">
                          <w:t>S, O</w:t>
                        </w:r>
                        <w:r w:rsidRPr="00177858">
                          <w:rPr>
                            <w:vertAlign w:val="subscript"/>
                          </w:rPr>
                          <w:t>2</w:t>
                        </w:r>
                        <w:r w:rsidRPr="00177858">
                          <w:t xml:space="preserve"> ve H</w:t>
                        </w:r>
                        <w:r w:rsidRPr="00177858">
                          <w:rPr>
                            <w:vertAlign w:val="subscript"/>
                          </w:rPr>
                          <w:t xml:space="preserve">2 </w:t>
                        </w:r>
                        <w:r w:rsidRPr="00177858">
                          <w:t>emisyonları</w:t>
                        </w:r>
                        <w:r w:rsidRPr="00177858">
                          <w:rPr>
                            <w:bCs/>
                            <w:vertAlign w:val="superscript"/>
                          </w:rPr>
                          <w:t>(3)</w:t>
                        </w:r>
                      </w:p>
                    </w:tc>
                    <w:tc>
                      <w:tcPr>
                        <w:tcW w:w="2805"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 xml:space="preserve">Aylık </w:t>
                        </w:r>
                        <w:r w:rsidRPr="00177858">
                          <w:rPr>
                            <w:bCs/>
                          </w:rPr>
                          <w:t xml:space="preserve"> </w:t>
                        </w:r>
                        <w:r w:rsidRPr="00177858">
                          <w:rPr>
                            <w:bCs/>
                            <w:vertAlign w:val="superscript"/>
                          </w:rPr>
                          <w:t>(4)</w:t>
                        </w:r>
                      </w:p>
                    </w:tc>
                    <w:tc>
                      <w:tcPr>
                        <w:tcW w:w="2415" w:type="dxa"/>
                        <w:tcBorders>
                          <w:top w:val="single" w:sz="4" w:space="0" w:color="auto"/>
                          <w:left w:val="single" w:sz="4" w:space="0" w:color="auto"/>
                          <w:bottom w:val="single" w:sz="4" w:space="0" w:color="auto"/>
                          <w:right w:val="single" w:sz="4" w:space="0" w:color="auto"/>
                        </w:tcBorders>
                        <w:vAlign w:val="center"/>
                      </w:tcPr>
                      <w:p w:rsidR="00576AB8" w:rsidRPr="00177858" w:rsidRDefault="00576AB8" w:rsidP="00520216">
                        <w:pPr>
                          <w:spacing w:line="240" w:lineRule="exact"/>
                          <w:jc w:val="both"/>
                        </w:pPr>
                        <w:r w:rsidRPr="00177858">
                          <w:t>Her altı ayda bir</w:t>
                        </w:r>
                        <w:r w:rsidRPr="00177858">
                          <w:rPr>
                            <w:bCs/>
                            <w:vertAlign w:val="superscript"/>
                          </w:rPr>
                          <w:t>(5)</w:t>
                        </w:r>
                      </w:p>
                    </w:tc>
                  </w:tr>
                </w:tbl>
                <w:p w:rsidR="00576AB8" w:rsidRPr="00177858" w:rsidRDefault="00576AB8" w:rsidP="00520216">
                  <w:pPr>
                    <w:spacing w:line="240" w:lineRule="exact"/>
                    <w:jc w:val="both"/>
                  </w:pPr>
                  <w:r w:rsidRPr="00177858">
                    <w:rPr>
                      <w:bCs/>
                    </w:rPr>
                    <w:t>(1) Öl</w:t>
                  </w:r>
                  <w:r w:rsidRPr="00177858">
                    <w:t xml:space="preserve">çülmesi gereken parametreler depolanmış atığın kompozisyonuna bağlı olarak değişiklik gösterir. </w:t>
                  </w:r>
                </w:p>
                <w:p w:rsidR="00576AB8" w:rsidRPr="00177858" w:rsidRDefault="00576AB8" w:rsidP="00520216">
                  <w:pPr>
                    <w:spacing w:line="240" w:lineRule="exact"/>
                    <w:jc w:val="both"/>
                  </w:pPr>
                  <w:r w:rsidRPr="00177858">
                    <w:rPr>
                      <w:bCs/>
                    </w:rPr>
                    <w:t xml:space="preserve">(2) Bakanlığın uygun görmesi halinde analiz sıklığı, tesis bazında azaltılabilir. Ancak </w:t>
                  </w:r>
                  <w:r w:rsidRPr="00177858">
                    <w:t>sızıntı sularında iletkenlik yılda en az bir kez ölçülür.</w:t>
                  </w:r>
                </w:p>
                <w:p w:rsidR="00576AB8" w:rsidRPr="00177858" w:rsidRDefault="00576AB8" w:rsidP="00520216">
                  <w:pPr>
                    <w:spacing w:line="240" w:lineRule="exact"/>
                    <w:jc w:val="both"/>
                    <w:rPr>
                      <w:bCs/>
                      <w:vertAlign w:val="superscript"/>
                    </w:rPr>
                  </w:pPr>
                  <w:r w:rsidRPr="00177858">
                    <w:rPr>
                      <w:bCs/>
                    </w:rPr>
                    <w:t xml:space="preserve">(3) </w:t>
                  </w:r>
                  <w:r w:rsidRPr="00177858">
                    <w:t>Gaz ölçümleri depolanan atığın organik madde içeriğine bağlıdır.</w:t>
                  </w:r>
                </w:p>
                <w:p w:rsidR="00576AB8" w:rsidRPr="00177858" w:rsidRDefault="00576AB8" w:rsidP="00520216">
                  <w:pPr>
                    <w:spacing w:line="240" w:lineRule="exact"/>
                    <w:jc w:val="both"/>
                    <w:rPr>
                      <w:bCs/>
                      <w:vertAlign w:val="superscript"/>
                    </w:rPr>
                  </w:pPr>
                  <w:r w:rsidRPr="00177858">
                    <w:rPr>
                      <w:bCs/>
                    </w:rPr>
                    <w:t xml:space="preserve">(4) </w:t>
                  </w:r>
                  <w:r w:rsidRPr="00177858">
                    <w:t>CH</w:t>
                  </w:r>
                  <w:r w:rsidRPr="00177858">
                    <w:rPr>
                      <w:vertAlign w:val="subscript"/>
                    </w:rPr>
                    <w:t>4</w:t>
                  </w:r>
                  <w:r w:rsidRPr="00177858">
                    <w:t>, CO</w:t>
                  </w:r>
                  <w:r w:rsidRPr="00177858">
                    <w:rPr>
                      <w:vertAlign w:val="subscript"/>
                    </w:rPr>
                    <w:t>2</w:t>
                  </w:r>
                  <w:r w:rsidRPr="00177858">
                    <w:t>, O</w:t>
                  </w:r>
                  <w:r w:rsidRPr="00177858">
                    <w:rPr>
                      <w:vertAlign w:val="subscript"/>
                    </w:rPr>
                    <w:t>2</w:t>
                  </w:r>
                  <w:r w:rsidRPr="00177858">
                    <w:t xml:space="preserve"> gazları tabloda verilen sıklıkta, diğer gazlar depolanan atığın kompozisyonuna bağlı olarak Bakanlıkça uygun görülen sıklıkta ölçülür.</w:t>
                  </w:r>
                </w:p>
                <w:p w:rsidR="00576AB8" w:rsidRPr="00177858" w:rsidRDefault="00576AB8" w:rsidP="00520216">
                  <w:pPr>
                    <w:spacing w:line="240" w:lineRule="exact"/>
                    <w:jc w:val="both"/>
                  </w:pPr>
                  <w:r w:rsidRPr="00177858">
                    <w:rPr>
                      <w:bCs/>
                    </w:rPr>
                    <w:t xml:space="preserve">(5) </w:t>
                  </w:r>
                  <w:r w:rsidRPr="00177858">
                    <w:t>Gaz toplama sisteminin kapatma sonrası aşamasındaki verimliliği düzenli olarak kontrol edilir.</w:t>
                  </w:r>
                </w:p>
                <w:p w:rsidR="00576AB8" w:rsidRPr="00177858" w:rsidRDefault="00576AB8" w:rsidP="00520216">
                  <w:pPr>
                    <w:spacing w:line="240" w:lineRule="exact"/>
                    <w:jc w:val="both"/>
                    <w:rPr>
                      <w:bCs/>
                    </w:rPr>
                  </w:pPr>
                  <w:r w:rsidRPr="00177858">
                    <w:rPr>
                      <w:bCs/>
                    </w:rPr>
                    <w:t>(6) Sızıntı suyu hacmi ve kompozisyonu sadece sızıntı suyu toplama sistemi bulunan tesislerde tespit edilir.</w:t>
                  </w:r>
                </w:p>
                <w:p w:rsidR="00576AB8" w:rsidRPr="00177858" w:rsidRDefault="00576AB8" w:rsidP="00520216">
                  <w:pPr>
                    <w:tabs>
                      <w:tab w:val="left" w:pos="566"/>
                    </w:tabs>
                    <w:spacing w:line="240" w:lineRule="exact"/>
                    <w:jc w:val="both"/>
                    <w:rPr>
                      <w:rFonts w:ascii="Arial" w:hAnsi="Arial" w:cs="Arial"/>
                      <w:b/>
                      <w:color w:val="000080"/>
                    </w:rPr>
                  </w:pPr>
                </w:p>
              </w:tc>
            </w:tr>
          </w:tbl>
          <w:p w:rsidR="00576AB8" w:rsidRPr="0083662C" w:rsidRDefault="00576AB8" w:rsidP="00520216">
            <w:pPr>
              <w:tabs>
                <w:tab w:val="left" w:pos="566"/>
                <w:tab w:val="center" w:pos="5693"/>
                <w:tab w:val="right" w:pos="6519"/>
              </w:tabs>
              <w:jc w:val="both"/>
            </w:pPr>
          </w:p>
        </w:tc>
      </w:tr>
    </w:tbl>
    <w:p w:rsidR="008D0F0E" w:rsidRDefault="008D0F0E"/>
    <w:sectPr w:rsidR="008D0F0E" w:rsidSect="008D0F0E">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ourier New">
    <w:panose1 w:val="02070309020205020404"/>
    <w:charset w:val="A2"/>
    <w:family w:val="modern"/>
    <w:pitch w:val="fixed"/>
    <w:sig w:usb0="20002A87" w:usb1="80000000" w:usb2="00000008"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imes New Roman">
    <w:panose1 w:val="02020603050405020304"/>
    <w:charset w:val="A2"/>
    <w:family w:val="roman"/>
    <w:pitch w:val="variable"/>
    <w:sig w:usb0="20002A87" w:usb1="80000000" w:usb2="00000008" w:usb3="00000000" w:csb0="000001FF" w:csb1="00000000"/>
  </w:font>
  <w:font w:name="Arial">
    <w:panose1 w:val="020B0604020202020204"/>
    <w:charset w:val="A2"/>
    <w:family w:val="swiss"/>
    <w:pitch w:val="variable"/>
    <w:sig w:usb0="20002A87" w:usb1="80000000" w:usb2="00000008" w:usb3="00000000" w:csb0="000001FF" w:csb1="00000000"/>
  </w:font>
  <w:font w:name="Tahoma">
    <w:panose1 w:val="020B0604030504040204"/>
    <w:charset w:val="A2"/>
    <w:family w:val="swiss"/>
    <w:pitch w:val="variable"/>
    <w:sig w:usb0="61002A87" w:usb1="80000000" w:usb2="00000008" w:usb3="00000000" w:csb0="000101FF" w:csb1="00000000"/>
  </w:font>
  <w:font w:name="Calibri">
    <w:panose1 w:val="020F0502020204030204"/>
    <w:charset w:val="A2"/>
    <w:family w:val="swiss"/>
    <w:pitch w:val="variable"/>
    <w:sig w:usb0="A00002EF" w:usb1="4000207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New York">
    <w:panose1 w:val="02040503060506020304"/>
    <w:charset w:val="00"/>
    <w:family w:val="roman"/>
    <w:notTrueType/>
    <w:pitch w:val="variable"/>
    <w:sig w:usb0="00000003" w:usb1="00000000" w:usb2="00000000" w:usb3="00000000" w:csb0="00000001" w:csb1="00000000"/>
  </w:font>
  <w:font w:name="Cambria">
    <w:panose1 w:val="02040503050406030204"/>
    <w:charset w:val="A2"/>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2F0D02"/>
    <w:multiLevelType w:val="multilevel"/>
    <w:tmpl w:val="0DF82C22"/>
    <w:lvl w:ilvl="0">
      <w:start w:val="1"/>
      <w:numFmt w:val="decimalZero"/>
      <w:lvlText w:val="(%1)"/>
      <w:lvlJc w:val="left"/>
      <w:pPr>
        <w:tabs>
          <w:tab w:val="num" w:pos="1080"/>
        </w:tabs>
        <w:ind w:left="1080" w:hanging="720"/>
      </w:pPr>
      <w:rPr>
        <w:rFonts w:ascii="Courier New" w:eastAsia="SimSun" w:hAnsi="Courier New" w:cs="Courier New"/>
      </w:rPr>
    </w:lvl>
    <w:lvl w:ilvl="1">
      <w:start w:val="1"/>
      <w:numFmt w:val="decimalZero"/>
      <w:lvlText w:val="%2"/>
      <w:lvlJc w:val="left"/>
      <w:pPr>
        <w:tabs>
          <w:tab w:val="num" w:pos="1440"/>
        </w:tabs>
        <w:ind w:left="1440" w:hanging="360"/>
      </w:pPr>
      <w:rPr>
        <w:rFonts w:ascii="Times New Roman" w:eastAsia="Times New Roman" w:hAnsi="Times New Roman" w:cs="Times New Roman"/>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07493A54"/>
    <w:multiLevelType w:val="hybridMultilevel"/>
    <w:tmpl w:val="B49A1650"/>
    <w:lvl w:ilvl="0" w:tplc="72F0047E">
      <w:start w:val="1"/>
      <w:numFmt w:val="lowerRoman"/>
      <w:lvlText w:val="%1)"/>
      <w:lvlJc w:val="left"/>
      <w:pPr>
        <w:ind w:left="1080" w:hanging="72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2">
    <w:nsid w:val="08155127"/>
    <w:multiLevelType w:val="singleLevel"/>
    <w:tmpl w:val="2CE470EC"/>
    <w:lvl w:ilvl="0">
      <w:start w:val="1"/>
      <w:numFmt w:val="lowerLetter"/>
      <w:lvlText w:val="%1)"/>
      <w:lvlJc w:val="left"/>
      <w:pPr>
        <w:tabs>
          <w:tab w:val="num" w:pos="1440"/>
        </w:tabs>
        <w:ind w:left="1440" w:hanging="360"/>
      </w:pPr>
    </w:lvl>
  </w:abstractNum>
  <w:abstractNum w:abstractNumId="3">
    <w:nsid w:val="136540C0"/>
    <w:multiLevelType w:val="hybridMultilevel"/>
    <w:tmpl w:val="B7E8AD80"/>
    <w:lvl w:ilvl="0" w:tplc="D38E80D4">
      <w:start w:val="8"/>
      <w:numFmt w:val="lowerLetter"/>
      <w:lvlText w:val="%1)"/>
      <w:lvlJc w:val="left"/>
      <w:pPr>
        <w:tabs>
          <w:tab w:val="num" w:pos="1068"/>
        </w:tabs>
        <w:ind w:left="1068" w:hanging="360"/>
      </w:pPr>
      <w:rPr>
        <w:rFonts w:hint="default"/>
      </w:rPr>
    </w:lvl>
    <w:lvl w:ilvl="1" w:tplc="041F0019" w:tentative="1">
      <w:start w:val="1"/>
      <w:numFmt w:val="lowerLetter"/>
      <w:lvlText w:val="%2."/>
      <w:lvlJc w:val="left"/>
      <w:pPr>
        <w:tabs>
          <w:tab w:val="num" w:pos="1788"/>
        </w:tabs>
        <w:ind w:left="1788" w:hanging="360"/>
      </w:pPr>
    </w:lvl>
    <w:lvl w:ilvl="2" w:tplc="041F001B" w:tentative="1">
      <w:start w:val="1"/>
      <w:numFmt w:val="lowerRoman"/>
      <w:lvlText w:val="%3."/>
      <w:lvlJc w:val="right"/>
      <w:pPr>
        <w:tabs>
          <w:tab w:val="num" w:pos="2508"/>
        </w:tabs>
        <w:ind w:left="2508" w:hanging="180"/>
      </w:pPr>
    </w:lvl>
    <w:lvl w:ilvl="3" w:tplc="041F000F" w:tentative="1">
      <w:start w:val="1"/>
      <w:numFmt w:val="decimal"/>
      <w:lvlText w:val="%4."/>
      <w:lvlJc w:val="left"/>
      <w:pPr>
        <w:tabs>
          <w:tab w:val="num" w:pos="3228"/>
        </w:tabs>
        <w:ind w:left="3228" w:hanging="360"/>
      </w:pPr>
    </w:lvl>
    <w:lvl w:ilvl="4" w:tplc="041F0019" w:tentative="1">
      <w:start w:val="1"/>
      <w:numFmt w:val="lowerLetter"/>
      <w:lvlText w:val="%5."/>
      <w:lvlJc w:val="left"/>
      <w:pPr>
        <w:tabs>
          <w:tab w:val="num" w:pos="3948"/>
        </w:tabs>
        <w:ind w:left="3948" w:hanging="360"/>
      </w:pPr>
    </w:lvl>
    <w:lvl w:ilvl="5" w:tplc="041F001B" w:tentative="1">
      <w:start w:val="1"/>
      <w:numFmt w:val="lowerRoman"/>
      <w:lvlText w:val="%6."/>
      <w:lvlJc w:val="right"/>
      <w:pPr>
        <w:tabs>
          <w:tab w:val="num" w:pos="4668"/>
        </w:tabs>
        <w:ind w:left="4668" w:hanging="180"/>
      </w:pPr>
    </w:lvl>
    <w:lvl w:ilvl="6" w:tplc="041F000F" w:tentative="1">
      <w:start w:val="1"/>
      <w:numFmt w:val="decimal"/>
      <w:lvlText w:val="%7."/>
      <w:lvlJc w:val="left"/>
      <w:pPr>
        <w:tabs>
          <w:tab w:val="num" w:pos="5388"/>
        </w:tabs>
        <w:ind w:left="5388" w:hanging="360"/>
      </w:pPr>
    </w:lvl>
    <w:lvl w:ilvl="7" w:tplc="041F0019" w:tentative="1">
      <w:start w:val="1"/>
      <w:numFmt w:val="lowerLetter"/>
      <w:lvlText w:val="%8."/>
      <w:lvlJc w:val="left"/>
      <w:pPr>
        <w:tabs>
          <w:tab w:val="num" w:pos="6108"/>
        </w:tabs>
        <w:ind w:left="6108" w:hanging="360"/>
      </w:pPr>
    </w:lvl>
    <w:lvl w:ilvl="8" w:tplc="041F001B" w:tentative="1">
      <w:start w:val="1"/>
      <w:numFmt w:val="lowerRoman"/>
      <w:lvlText w:val="%9."/>
      <w:lvlJc w:val="right"/>
      <w:pPr>
        <w:tabs>
          <w:tab w:val="num" w:pos="6828"/>
        </w:tabs>
        <w:ind w:left="6828" w:hanging="180"/>
      </w:pPr>
    </w:lvl>
  </w:abstractNum>
  <w:abstractNum w:abstractNumId="4">
    <w:nsid w:val="156D3DA3"/>
    <w:multiLevelType w:val="hybridMultilevel"/>
    <w:tmpl w:val="87BCD648"/>
    <w:lvl w:ilvl="0" w:tplc="041F000F">
      <w:start w:val="1"/>
      <w:numFmt w:val="decimal"/>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
    <w:nsid w:val="15BA3384"/>
    <w:multiLevelType w:val="hybridMultilevel"/>
    <w:tmpl w:val="DBB67C58"/>
    <w:lvl w:ilvl="0" w:tplc="9092D806">
      <w:start w:val="1"/>
      <w:numFmt w:val="lowerLetter"/>
      <w:lvlText w:val="%1)"/>
      <w:lvlJc w:val="left"/>
      <w:pPr>
        <w:tabs>
          <w:tab w:val="num" w:pos="1683"/>
        </w:tabs>
        <w:ind w:left="1683" w:hanging="975"/>
      </w:pPr>
      <w:rPr>
        <w:rFonts w:hint="default"/>
      </w:rPr>
    </w:lvl>
    <w:lvl w:ilvl="1" w:tplc="041F0019" w:tentative="1">
      <w:start w:val="1"/>
      <w:numFmt w:val="lowerLetter"/>
      <w:lvlText w:val="%2."/>
      <w:lvlJc w:val="left"/>
      <w:pPr>
        <w:tabs>
          <w:tab w:val="num" w:pos="1788"/>
        </w:tabs>
        <w:ind w:left="1788" w:hanging="360"/>
      </w:pPr>
    </w:lvl>
    <w:lvl w:ilvl="2" w:tplc="041F001B" w:tentative="1">
      <w:start w:val="1"/>
      <w:numFmt w:val="lowerRoman"/>
      <w:lvlText w:val="%3."/>
      <w:lvlJc w:val="right"/>
      <w:pPr>
        <w:tabs>
          <w:tab w:val="num" w:pos="2508"/>
        </w:tabs>
        <w:ind w:left="2508" w:hanging="180"/>
      </w:pPr>
    </w:lvl>
    <w:lvl w:ilvl="3" w:tplc="041F000F" w:tentative="1">
      <w:start w:val="1"/>
      <w:numFmt w:val="decimal"/>
      <w:lvlText w:val="%4."/>
      <w:lvlJc w:val="left"/>
      <w:pPr>
        <w:tabs>
          <w:tab w:val="num" w:pos="3228"/>
        </w:tabs>
        <w:ind w:left="3228" w:hanging="360"/>
      </w:pPr>
    </w:lvl>
    <w:lvl w:ilvl="4" w:tplc="041F0019" w:tentative="1">
      <w:start w:val="1"/>
      <w:numFmt w:val="lowerLetter"/>
      <w:lvlText w:val="%5."/>
      <w:lvlJc w:val="left"/>
      <w:pPr>
        <w:tabs>
          <w:tab w:val="num" w:pos="3948"/>
        </w:tabs>
        <w:ind w:left="3948" w:hanging="360"/>
      </w:pPr>
    </w:lvl>
    <w:lvl w:ilvl="5" w:tplc="041F001B" w:tentative="1">
      <w:start w:val="1"/>
      <w:numFmt w:val="lowerRoman"/>
      <w:lvlText w:val="%6."/>
      <w:lvlJc w:val="right"/>
      <w:pPr>
        <w:tabs>
          <w:tab w:val="num" w:pos="4668"/>
        </w:tabs>
        <w:ind w:left="4668" w:hanging="180"/>
      </w:pPr>
    </w:lvl>
    <w:lvl w:ilvl="6" w:tplc="041F000F" w:tentative="1">
      <w:start w:val="1"/>
      <w:numFmt w:val="decimal"/>
      <w:lvlText w:val="%7."/>
      <w:lvlJc w:val="left"/>
      <w:pPr>
        <w:tabs>
          <w:tab w:val="num" w:pos="5388"/>
        </w:tabs>
        <w:ind w:left="5388" w:hanging="360"/>
      </w:pPr>
    </w:lvl>
    <w:lvl w:ilvl="7" w:tplc="041F0019" w:tentative="1">
      <w:start w:val="1"/>
      <w:numFmt w:val="lowerLetter"/>
      <w:lvlText w:val="%8."/>
      <w:lvlJc w:val="left"/>
      <w:pPr>
        <w:tabs>
          <w:tab w:val="num" w:pos="6108"/>
        </w:tabs>
        <w:ind w:left="6108" w:hanging="360"/>
      </w:pPr>
    </w:lvl>
    <w:lvl w:ilvl="8" w:tplc="041F001B" w:tentative="1">
      <w:start w:val="1"/>
      <w:numFmt w:val="lowerRoman"/>
      <w:lvlText w:val="%9."/>
      <w:lvlJc w:val="right"/>
      <w:pPr>
        <w:tabs>
          <w:tab w:val="num" w:pos="6828"/>
        </w:tabs>
        <w:ind w:left="6828" w:hanging="180"/>
      </w:pPr>
    </w:lvl>
  </w:abstractNum>
  <w:abstractNum w:abstractNumId="6">
    <w:nsid w:val="203C4D39"/>
    <w:multiLevelType w:val="hybridMultilevel"/>
    <w:tmpl w:val="BE007810"/>
    <w:lvl w:ilvl="0" w:tplc="041F0017">
      <w:start w:val="1"/>
      <w:numFmt w:val="lowerLetter"/>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7">
    <w:nsid w:val="232C11A5"/>
    <w:multiLevelType w:val="hybridMultilevel"/>
    <w:tmpl w:val="52948458"/>
    <w:lvl w:ilvl="0" w:tplc="041F0011">
      <w:start w:val="1"/>
      <w:numFmt w:val="decimal"/>
      <w:lvlText w:val="%1)"/>
      <w:lvlJc w:val="left"/>
      <w:pPr>
        <w:tabs>
          <w:tab w:val="num" w:pos="720"/>
        </w:tabs>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8">
    <w:nsid w:val="246A3C34"/>
    <w:multiLevelType w:val="hybridMultilevel"/>
    <w:tmpl w:val="2A520F3C"/>
    <w:lvl w:ilvl="0" w:tplc="FFFFFFFF">
      <w:start w:val="1"/>
      <w:numFmt w:val="upperLetter"/>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9">
    <w:nsid w:val="263A2F12"/>
    <w:multiLevelType w:val="hybridMultilevel"/>
    <w:tmpl w:val="22FA259A"/>
    <w:lvl w:ilvl="0" w:tplc="041F0011">
      <w:start w:val="1"/>
      <w:numFmt w:val="decimal"/>
      <w:lvlText w:val="%1)"/>
      <w:lvlJc w:val="left"/>
      <w:pPr>
        <w:tabs>
          <w:tab w:val="num" w:pos="720"/>
        </w:tabs>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0">
    <w:nsid w:val="283C3160"/>
    <w:multiLevelType w:val="hybridMultilevel"/>
    <w:tmpl w:val="E9B09476"/>
    <w:lvl w:ilvl="0" w:tplc="041F0011">
      <w:start w:val="1"/>
      <w:numFmt w:val="decimal"/>
      <w:lvlText w:val="%1)"/>
      <w:lvlJc w:val="left"/>
      <w:pPr>
        <w:tabs>
          <w:tab w:val="num" w:pos="720"/>
        </w:tabs>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1">
    <w:nsid w:val="28FD25A5"/>
    <w:multiLevelType w:val="hybridMultilevel"/>
    <w:tmpl w:val="9604BC98"/>
    <w:lvl w:ilvl="0" w:tplc="041F0017">
      <w:start w:val="1"/>
      <w:numFmt w:val="lowerLetter"/>
      <w:lvlText w:val="%1)"/>
      <w:lvlJc w:val="left"/>
      <w:pPr>
        <w:tabs>
          <w:tab w:val="num" w:pos="720"/>
        </w:tabs>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2">
    <w:nsid w:val="2F231D8B"/>
    <w:multiLevelType w:val="singleLevel"/>
    <w:tmpl w:val="12CC9D18"/>
    <w:lvl w:ilvl="0">
      <w:start w:val="1"/>
      <w:numFmt w:val="lowerLetter"/>
      <w:lvlText w:val="%1)"/>
      <w:lvlJc w:val="left"/>
      <w:pPr>
        <w:tabs>
          <w:tab w:val="num" w:pos="1068"/>
        </w:tabs>
        <w:ind w:left="1068" w:hanging="360"/>
      </w:pPr>
    </w:lvl>
  </w:abstractNum>
  <w:abstractNum w:abstractNumId="13">
    <w:nsid w:val="2F464894"/>
    <w:multiLevelType w:val="hybridMultilevel"/>
    <w:tmpl w:val="9CF84FB8"/>
    <w:lvl w:ilvl="0" w:tplc="041F0017">
      <w:start w:val="1"/>
      <w:numFmt w:val="lowerLetter"/>
      <w:lvlText w:val="%1)"/>
      <w:lvlJc w:val="left"/>
      <w:pPr>
        <w:tabs>
          <w:tab w:val="num" w:pos="720"/>
        </w:tabs>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4">
    <w:nsid w:val="33812A70"/>
    <w:multiLevelType w:val="hybridMultilevel"/>
    <w:tmpl w:val="3DCAB9F6"/>
    <w:lvl w:ilvl="0" w:tplc="7AC413A6">
      <w:start w:val="1"/>
      <w:numFmt w:val="upperRoman"/>
      <w:lvlText w:val="%1. "/>
      <w:lvlJc w:val="left"/>
      <w:pPr>
        <w:tabs>
          <w:tab w:val="num" w:pos="1148"/>
        </w:tabs>
        <w:ind w:left="1148" w:hanging="1035"/>
      </w:pPr>
      <w:rPr>
        <w:b w:val="0"/>
        <w:i w:val="0"/>
        <w:sz w:val="16"/>
        <w:szCs w:val="16"/>
      </w:rPr>
    </w:lvl>
    <w:lvl w:ilvl="1" w:tplc="61404A28">
      <w:numFmt w:val="bullet"/>
      <w:lvlText w:val="-"/>
      <w:lvlJc w:val="left"/>
      <w:pPr>
        <w:tabs>
          <w:tab w:val="num" w:pos="1440"/>
        </w:tabs>
        <w:ind w:left="1440" w:hanging="360"/>
      </w:pPr>
      <w:rPr>
        <w:rFonts w:ascii="Arial" w:eastAsia="Times New Roman" w:hAnsi="Arial" w:cs="Arial" w:hint="default"/>
        <w:b w:val="0"/>
        <w:i w:val="0"/>
        <w:sz w:val="16"/>
        <w:szCs w:val="16"/>
      </w:r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5">
    <w:nsid w:val="37CB2168"/>
    <w:multiLevelType w:val="hybridMultilevel"/>
    <w:tmpl w:val="FC00529A"/>
    <w:lvl w:ilvl="0" w:tplc="041F0011">
      <w:start w:val="1"/>
      <w:numFmt w:val="decimal"/>
      <w:lvlText w:val="%1)"/>
      <w:lvlJc w:val="left"/>
      <w:pPr>
        <w:tabs>
          <w:tab w:val="num" w:pos="1080"/>
        </w:tabs>
        <w:ind w:left="1080" w:hanging="360"/>
      </w:pPr>
    </w:lvl>
    <w:lvl w:ilvl="1" w:tplc="041F0017">
      <w:start w:val="1"/>
      <w:numFmt w:val="lowerLetter"/>
      <w:lvlText w:val="%2)"/>
      <w:lvlJc w:val="left"/>
      <w:pPr>
        <w:tabs>
          <w:tab w:val="num" w:pos="1800"/>
        </w:tabs>
        <w:ind w:left="180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6">
    <w:nsid w:val="3C054ED0"/>
    <w:multiLevelType w:val="hybridMultilevel"/>
    <w:tmpl w:val="EAB49912"/>
    <w:lvl w:ilvl="0" w:tplc="FFFFFFFF">
      <w:start w:val="1"/>
      <w:numFmt w:val="decimal"/>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7">
    <w:nsid w:val="40536225"/>
    <w:multiLevelType w:val="hybridMultilevel"/>
    <w:tmpl w:val="A7889190"/>
    <w:lvl w:ilvl="0" w:tplc="0409000F">
      <w:start w:val="1"/>
      <w:numFmt w:val="decimal"/>
      <w:lvlText w:val="%1."/>
      <w:lvlJc w:val="left"/>
      <w:pPr>
        <w:tabs>
          <w:tab w:val="num" w:pos="720"/>
        </w:tabs>
        <w:ind w:left="720" w:hanging="360"/>
      </w:pPr>
    </w:lvl>
    <w:lvl w:ilvl="1" w:tplc="B5DA012A">
      <w:start w:val="1"/>
      <w:numFmt w:val="lowerLetter"/>
      <w:lvlText w:val="%2)"/>
      <w:lvlJc w:val="left"/>
      <w:pPr>
        <w:tabs>
          <w:tab w:val="num" w:pos="1440"/>
        </w:tabs>
        <w:ind w:left="1440" w:hanging="360"/>
      </w:pPr>
      <w:rPr>
        <w:rFonts w:ascii="Times New Roman" w:eastAsia="Times New Roman" w:hAnsi="Times New Roman" w:cs="Times New Roman"/>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40CD2940"/>
    <w:multiLevelType w:val="hybridMultilevel"/>
    <w:tmpl w:val="7FA8B098"/>
    <w:lvl w:ilvl="0" w:tplc="61404A28">
      <w:numFmt w:val="bullet"/>
      <w:lvlText w:val="-"/>
      <w:lvlJc w:val="left"/>
      <w:pPr>
        <w:tabs>
          <w:tab w:val="num" w:pos="473"/>
        </w:tabs>
        <w:ind w:left="473" w:hanging="360"/>
      </w:pPr>
      <w:rPr>
        <w:rFonts w:ascii="Arial" w:eastAsia="Times New Roman" w:hAnsi="Arial" w:cs="Arial" w:hint="default"/>
        <w:b w:val="0"/>
        <w:i w:val="0"/>
        <w:sz w:val="16"/>
        <w:szCs w:val="16"/>
      </w:rPr>
    </w:lvl>
    <w:lvl w:ilvl="1" w:tplc="61404A28">
      <w:numFmt w:val="bullet"/>
      <w:lvlText w:val="-"/>
      <w:lvlJc w:val="left"/>
      <w:pPr>
        <w:tabs>
          <w:tab w:val="num" w:pos="1440"/>
        </w:tabs>
        <w:ind w:left="1440" w:hanging="360"/>
      </w:pPr>
      <w:rPr>
        <w:rFonts w:ascii="Arial" w:eastAsia="Times New Roman" w:hAnsi="Arial" w:cs="Arial" w:hint="default"/>
        <w:b w:val="0"/>
        <w:i w:val="0"/>
        <w:sz w:val="16"/>
        <w:szCs w:val="16"/>
      </w:r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19">
    <w:nsid w:val="43AD7E70"/>
    <w:multiLevelType w:val="hybridMultilevel"/>
    <w:tmpl w:val="C966E5E0"/>
    <w:lvl w:ilvl="0" w:tplc="425AC7BE">
      <w:numFmt w:val="bullet"/>
      <w:lvlText w:val="-"/>
      <w:lvlJc w:val="left"/>
      <w:pPr>
        <w:tabs>
          <w:tab w:val="num" w:pos="473"/>
        </w:tabs>
        <w:ind w:left="473" w:hanging="360"/>
      </w:pPr>
      <w:rPr>
        <w:rFonts w:ascii="Arial" w:eastAsia="Times New Roman" w:hAnsi="Arial" w:cs="Arial" w:hint="default"/>
      </w:rPr>
    </w:lvl>
    <w:lvl w:ilvl="1" w:tplc="041F0003">
      <w:start w:val="1"/>
      <w:numFmt w:val="decimal"/>
      <w:lvlText w:val="%2."/>
      <w:lvlJc w:val="left"/>
      <w:pPr>
        <w:tabs>
          <w:tab w:val="num" w:pos="1440"/>
        </w:tabs>
        <w:ind w:left="1440" w:hanging="360"/>
      </w:pPr>
    </w:lvl>
    <w:lvl w:ilvl="2" w:tplc="041F0005">
      <w:start w:val="1"/>
      <w:numFmt w:val="decimal"/>
      <w:lvlText w:val="%3."/>
      <w:lvlJc w:val="left"/>
      <w:pPr>
        <w:tabs>
          <w:tab w:val="num" w:pos="2160"/>
        </w:tabs>
        <w:ind w:left="2160" w:hanging="360"/>
      </w:pPr>
    </w:lvl>
    <w:lvl w:ilvl="3" w:tplc="041F0001">
      <w:start w:val="1"/>
      <w:numFmt w:val="decimal"/>
      <w:lvlText w:val="%4."/>
      <w:lvlJc w:val="left"/>
      <w:pPr>
        <w:tabs>
          <w:tab w:val="num" w:pos="2880"/>
        </w:tabs>
        <w:ind w:left="2880" w:hanging="360"/>
      </w:pPr>
    </w:lvl>
    <w:lvl w:ilvl="4" w:tplc="041F0003">
      <w:start w:val="1"/>
      <w:numFmt w:val="decimal"/>
      <w:lvlText w:val="%5."/>
      <w:lvlJc w:val="left"/>
      <w:pPr>
        <w:tabs>
          <w:tab w:val="num" w:pos="3600"/>
        </w:tabs>
        <w:ind w:left="3600" w:hanging="360"/>
      </w:pPr>
    </w:lvl>
    <w:lvl w:ilvl="5" w:tplc="041F0005">
      <w:start w:val="1"/>
      <w:numFmt w:val="decimal"/>
      <w:lvlText w:val="%6."/>
      <w:lvlJc w:val="left"/>
      <w:pPr>
        <w:tabs>
          <w:tab w:val="num" w:pos="4320"/>
        </w:tabs>
        <w:ind w:left="4320" w:hanging="360"/>
      </w:pPr>
    </w:lvl>
    <w:lvl w:ilvl="6" w:tplc="041F0001">
      <w:start w:val="1"/>
      <w:numFmt w:val="decimal"/>
      <w:lvlText w:val="%7."/>
      <w:lvlJc w:val="left"/>
      <w:pPr>
        <w:tabs>
          <w:tab w:val="num" w:pos="5040"/>
        </w:tabs>
        <w:ind w:left="5040" w:hanging="360"/>
      </w:pPr>
    </w:lvl>
    <w:lvl w:ilvl="7" w:tplc="041F0003">
      <w:start w:val="1"/>
      <w:numFmt w:val="decimal"/>
      <w:lvlText w:val="%8."/>
      <w:lvlJc w:val="left"/>
      <w:pPr>
        <w:tabs>
          <w:tab w:val="num" w:pos="5760"/>
        </w:tabs>
        <w:ind w:left="5760" w:hanging="360"/>
      </w:pPr>
    </w:lvl>
    <w:lvl w:ilvl="8" w:tplc="041F0005">
      <w:start w:val="1"/>
      <w:numFmt w:val="decimal"/>
      <w:lvlText w:val="%9."/>
      <w:lvlJc w:val="left"/>
      <w:pPr>
        <w:tabs>
          <w:tab w:val="num" w:pos="6480"/>
        </w:tabs>
        <w:ind w:left="6480" w:hanging="360"/>
      </w:pPr>
    </w:lvl>
  </w:abstractNum>
  <w:abstractNum w:abstractNumId="20">
    <w:nsid w:val="43D87C50"/>
    <w:multiLevelType w:val="hybridMultilevel"/>
    <w:tmpl w:val="47944680"/>
    <w:lvl w:ilvl="0" w:tplc="61404A28">
      <w:numFmt w:val="bullet"/>
      <w:lvlText w:val="-"/>
      <w:lvlJc w:val="left"/>
      <w:pPr>
        <w:tabs>
          <w:tab w:val="num" w:pos="473"/>
        </w:tabs>
        <w:ind w:left="473" w:hanging="360"/>
      </w:pPr>
      <w:rPr>
        <w:rFonts w:ascii="Arial" w:eastAsia="Times New Roman" w:hAnsi="Arial" w:cs="Arial" w:hint="default"/>
      </w:rPr>
    </w:lvl>
    <w:lvl w:ilvl="1" w:tplc="041F0003">
      <w:start w:val="1"/>
      <w:numFmt w:val="decimal"/>
      <w:lvlText w:val="%2."/>
      <w:lvlJc w:val="left"/>
      <w:pPr>
        <w:tabs>
          <w:tab w:val="num" w:pos="1440"/>
        </w:tabs>
        <w:ind w:left="1440" w:hanging="360"/>
      </w:pPr>
    </w:lvl>
    <w:lvl w:ilvl="2" w:tplc="041F0005">
      <w:start w:val="1"/>
      <w:numFmt w:val="decimal"/>
      <w:lvlText w:val="%3."/>
      <w:lvlJc w:val="left"/>
      <w:pPr>
        <w:tabs>
          <w:tab w:val="num" w:pos="2160"/>
        </w:tabs>
        <w:ind w:left="2160" w:hanging="360"/>
      </w:pPr>
    </w:lvl>
    <w:lvl w:ilvl="3" w:tplc="041F0001">
      <w:start w:val="1"/>
      <w:numFmt w:val="decimal"/>
      <w:lvlText w:val="%4."/>
      <w:lvlJc w:val="left"/>
      <w:pPr>
        <w:tabs>
          <w:tab w:val="num" w:pos="2880"/>
        </w:tabs>
        <w:ind w:left="2880" w:hanging="360"/>
      </w:pPr>
    </w:lvl>
    <w:lvl w:ilvl="4" w:tplc="041F0003">
      <w:start w:val="1"/>
      <w:numFmt w:val="decimal"/>
      <w:lvlText w:val="%5."/>
      <w:lvlJc w:val="left"/>
      <w:pPr>
        <w:tabs>
          <w:tab w:val="num" w:pos="3600"/>
        </w:tabs>
        <w:ind w:left="3600" w:hanging="360"/>
      </w:pPr>
    </w:lvl>
    <w:lvl w:ilvl="5" w:tplc="041F0005">
      <w:start w:val="1"/>
      <w:numFmt w:val="decimal"/>
      <w:lvlText w:val="%6."/>
      <w:lvlJc w:val="left"/>
      <w:pPr>
        <w:tabs>
          <w:tab w:val="num" w:pos="4320"/>
        </w:tabs>
        <w:ind w:left="4320" w:hanging="360"/>
      </w:pPr>
    </w:lvl>
    <w:lvl w:ilvl="6" w:tplc="041F0001">
      <w:start w:val="1"/>
      <w:numFmt w:val="decimal"/>
      <w:lvlText w:val="%7."/>
      <w:lvlJc w:val="left"/>
      <w:pPr>
        <w:tabs>
          <w:tab w:val="num" w:pos="5040"/>
        </w:tabs>
        <w:ind w:left="5040" w:hanging="360"/>
      </w:pPr>
    </w:lvl>
    <w:lvl w:ilvl="7" w:tplc="041F0003">
      <w:start w:val="1"/>
      <w:numFmt w:val="decimal"/>
      <w:lvlText w:val="%8."/>
      <w:lvlJc w:val="left"/>
      <w:pPr>
        <w:tabs>
          <w:tab w:val="num" w:pos="5760"/>
        </w:tabs>
        <w:ind w:left="5760" w:hanging="360"/>
      </w:pPr>
    </w:lvl>
    <w:lvl w:ilvl="8" w:tplc="041F0005">
      <w:start w:val="1"/>
      <w:numFmt w:val="decimal"/>
      <w:lvlText w:val="%9."/>
      <w:lvlJc w:val="left"/>
      <w:pPr>
        <w:tabs>
          <w:tab w:val="num" w:pos="6480"/>
        </w:tabs>
        <w:ind w:left="6480" w:hanging="360"/>
      </w:pPr>
    </w:lvl>
  </w:abstractNum>
  <w:abstractNum w:abstractNumId="21">
    <w:nsid w:val="45284ADA"/>
    <w:multiLevelType w:val="hybridMultilevel"/>
    <w:tmpl w:val="0B6A5A3E"/>
    <w:lvl w:ilvl="0" w:tplc="53428078">
      <w:start w:val="2"/>
      <w:numFmt w:val="decimal"/>
      <w:lvlText w:val="%1)"/>
      <w:lvlJc w:val="left"/>
      <w:pPr>
        <w:tabs>
          <w:tab w:val="num" w:pos="1440"/>
        </w:tabs>
        <w:ind w:left="144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22">
    <w:nsid w:val="4C384ADE"/>
    <w:multiLevelType w:val="hybridMultilevel"/>
    <w:tmpl w:val="DFBA5CEE"/>
    <w:lvl w:ilvl="0" w:tplc="041F0011">
      <w:start w:val="1"/>
      <w:numFmt w:val="decimal"/>
      <w:lvlText w:val="%1)"/>
      <w:lvlJc w:val="left"/>
      <w:pPr>
        <w:tabs>
          <w:tab w:val="num" w:pos="720"/>
        </w:tabs>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23">
    <w:nsid w:val="4EF5444B"/>
    <w:multiLevelType w:val="hybridMultilevel"/>
    <w:tmpl w:val="11CE5346"/>
    <w:lvl w:ilvl="0" w:tplc="DC30C3DA">
      <w:start w:val="1"/>
      <w:numFmt w:val="bullet"/>
      <w:lvlText w:val="-"/>
      <w:lvlJc w:val="left"/>
      <w:pPr>
        <w:tabs>
          <w:tab w:val="num" w:pos="473"/>
        </w:tabs>
        <w:ind w:left="473" w:hanging="360"/>
      </w:pPr>
      <w:rPr>
        <w:rFonts w:ascii="Tahoma" w:hAnsi="Tahoma" w:cs="Times New Roman" w:hint="default"/>
        <w:sz w:val="16"/>
        <w:szCs w:val="16"/>
      </w:rPr>
    </w:lvl>
    <w:lvl w:ilvl="1" w:tplc="61404A28">
      <w:numFmt w:val="bullet"/>
      <w:lvlText w:val="-"/>
      <w:lvlJc w:val="left"/>
      <w:pPr>
        <w:tabs>
          <w:tab w:val="num" w:pos="1553"/>
        </w:tabs>
        <w:ind w:left="1553" w:hanging="360"/>
      </w:pPr>
      <w:rPr>
        <w:rFonts w:ascii="Arial" w:eastAsia="Times New Roman" w:hAnsi="Arial" w:cs="Arial" w:hint="default"/>
        <w:sz w:val="16"/>
        <w:szCs w:val="16"/>
      </w:rPr>
    </w:lvl>
    <w:lvl w:ilvl="2" w:tplc="041F0005">
      <w:start w:val="1"/>
      <w:numFmt w:val="decimal"/>
      <w:lvlText w:val="%3."/>
      <w:lvlJc w:val="left"/>
      <w:pPr>
        <w:tabs>
          <w:tab w:val="num" w:pos="2160"/>
        </w:tabs>
        <w:ind w:left="2160" w:hanging="360"/>
      </w:pPr>
    </w:lvl>
    <w:lvl w:ilvl="3" w:tplc="041F0001">
      <w:start w:val="1"/>
      <w:numFmt w:val="decimal"/>
      <w:lvlText w:val="%4."/>
      <w:lvlJc w:val="left"/>
      <w:pPr>
        <w:tabs>
          <w:tab w:val="num" w:pos="2880"/>
        </w:tabs>
        <w:ind w:left="2880" w:hanging="360"/>
      </w:pPr>
    </w:lvl>
    <w:lvl w:ilvl="4" w:tplc="041F0003">
      <w:start w:val="1"/>
      <w:numFmt w:val="decimal"/>
      <w:lvlText w:val="%5."/>
      <w:lvlJc w:val="left"/>
      <w:pPr>
        <w:tabs>
          <w:tab w:val="num" w:pos="3600"/>
        </w:tabs>
        <w:ind w:left="3600" w:hanging="360"/>
      </w:pPr>
    </w:lvl>
    <w:lvl w:ilvl="5" w:tplc="041F0005">
      <w:start w:val="1"/>
      <w:numFmt w:val="decimal"/>
      <w:lvlText w:val="%6."/>
      <w:lvlJc w:val="left"/>
      <w:pPr>
        <w:tabs>
          <w:tab w:val="num" w:pos="4320"/>
        </w:tabs>
        <w:ind w:left="4320" w:hanging="360"/>
      </w:pPr>
    </w:lvl>
    <w:lvl w:ilvl="6" w:tplc="041F0001">
      <w:start w:val="1"/>
      <w:numFmt w:val="decimal"/>
      <w:lvlText w:val="%7."/>
      <w:lvlJc w:val="left"/>
      <w:pPr>
        <w:tabs>
          <w:tab w:val="num" w:pos="5040"/>
        </w:tabs>
        <w:ind w:left="5040" w:hanging="360"/>
      </w:pPr>
    </w:lvl>
    <w:lvl w:ilvl="7" w:tplc="041F0003">
      <w:start w:val="1"/>
      <w:numFmt w:val="decimal"/>
      <w:lvlText w:val="%8."/>
      <w:lvlJc w:val="left"/>
      <w:pPr>
        <w:tabs>
          <w:tab w:val="num" w:pos="5760"/>
        </w:tabs>
        <w:ind w:left="5760" w:hanging="360"/>
      </w:pPr>
    </w:lvl>
    <w:lvl w:ilvl="8" w:tplc="041F0005">
      <w:start w:val="1"/>
      <w:numFmt w:val="decimal"/>
      <w:lvlText w:val="%9."/>
      <w:lvlJc w:val="left"/>
      <w:pPr>
        <w:tabs>
          <w:tab w:val="num" w:pos="6480"/>
        </w:tabs>
        <w:ind w:left="6480" w:hanging="360"/>
      </w:pPr>
    </w:lvl>
  </w:abstractNum>
  <w:abstractNum w:abstractNumId="24">
    <w:nsid w:val="54EC24BD"/>
    <w:multiLevelType w:val="hybridMultilevel"/>
    <w:tmpl w:val="3FA28252"/>
    <w:lvl w:ilvl="0" w:tplc="041F0017">
      <w:start w:val="1"/>
      <w:numFmt w:val="lowerLetter"/>
      <w:lvlText w:val="%1)"/>
      <w:lvlJc w:val="left"/>
      <w:pPr>
        <w:tabs>
          <w:tab w:val="num" w:pos="720"/>
        </w:tabs>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25">
    <w:nsid w:val="5BB321C5"/>
    <w:multiLevelType w:val="hybridMultilevel"/>
    <w:tmpl w:val="28ACBA5C"/>
    <w:lvl w:ilvl="0" w:tplc="041F0011">
      <w:start w:val="1"/>
      <w:numFmt w:val="decimal"/>
      <w:lvlText w:val="%1)"/>
      <w:lvlJc w:val="left"/>
      <w:pPr>
        <w:tabs>
          <w:tab w:val="num" w:pos="720"/>
        </w:tabs>
        <w:ind w:left="720" w:hanging="360"/>
      </w:pPr>
    </w:lvl>
    <w:lvl w:ilvl="1" w:tplc="E88CC8BE">
      <w:start w:val="2"/>
      <w:numFmt w:val="lowerLetter"/>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26">
    <w:nsid w:val="674177E3"/>
    <w:multiLevelType w:val="hybridMultilevel"/>
    <w:tmpl w:val="4502ED66"/>
    <w:lvl w:ilvl="0" w:tplc="041F0011">
      <w:start w:val="1"/>
      <w:numFmt w:val="decimal"/>
      <w:lvlText w:val="%1)"/>
      <w:lvlJc w:val="left"/>
      <w:pPr>
        <w:tabs>
          <w:tab w:val="num" w:pos="720"/>
        </w:tabs>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27">
    <w:nsid w:val="690E7DAE"/>
    <w:multiLevelType w:val="hybridMultilevel"/>
    <w:tmpl w:val="84A2BA14"/>
    <w:lvl w:ilvl="0" w:tplc="041F0017">
      <w:start w:val="5"/>
      <w:numFmt w:val="lowerLetter"/>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8">
    <w:nsid w:val="6AD54459"/>
    <w:multiLevelType w:val="hybridMultilevel"/>
    <w:tmpl w:val="88ACB7BC"/>
    <w:lvl w:ilvl="0" w:tplc="FFFFFFFF">
      <w:start w:val="1"/>
      <w:numFmt w:val="upperLetter"/>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29">
    <w:nsid w:val="6E921874"/>
    <w:multiLevelType w:val="hybridMultilevel"/>
    <w:tmpl w:val="8BD4C5C2"/>
    <w:lvl w:ilvl="0" w:tplc="61404A28">
      <w:numFmt w:val="bullet"/>
      <w:lvlText w:val="-"/>
      <w:lvlJc w:val="left"/>
      <w:pPr>
        <w:tabs>
          <w:tab w:val="num" w:pos="586"/>
        </w:tabs>
        <w:ind w:left="586" w:hanging="360"/>
      </w:pPr>
      <w:rPr>
        <w:rFonts w:ascii="Arial" w:eastAsia="Times New Roman" w:hAnsi="Arial" w:cs="Arial" w:hint="default"/>
      </w:rPr>
    </w:lvl>
    <w:lvl w:ilvl="1" w:tplc="041F0003">
      <w:start w:val="1"/>
      <w:numFmt w:val="decimal"/>
      <w:lvlText w:val="%2."/>
      <w:lvlJc w:val="left"/>
      <w:pPr>
        <w:tabs>
          <w:tab w:val="num" w:pos="1440"/>
        </w:tabs>
        <w:ind w:left="1440" w:hanging="360"/>
      </w:pPr>
    </w:lvl>
    <w:lvl w:ilvl="2" w:tplc="041F0005">
      <w:start w:val="1"/>
      <w:numFmt w:val="decimal"/>
      <w:lvlText w:val="%3."/>
      <w:lvlJc w:val="left"/>
      <w:pPr>
        <w:tabs>
          <w:tab w:val="num" w:pos="2160"/>
        </w:tabs>
        <w:ind w:left="2160" w:hanging="360"/>
      </w:pPr>
    </w:lvl>
    <w:lvl w:ilvl="3" w:tplc="041F0001">
      <w:start w:val="1"/>
      <w:numFmt w:val="decimal"/>
      <w:lvlText w:val="%4."/>
      <w:lvlJc w:val="left"/>
      <w:pPr>
        <w:tabs>
          <w:tab w:val="num" w:pos="2880"/>
        </w:tabs>
        <w:ind w:left="2880" w:hanging="360"/>
      </w:pPr>
    </w:lvl>
    <w:lvl w:ilvl="4" w:tplc="041F0003">
      <w:start w:val="1"/>
      <w:numFmt w:val="decimal"/>
      <w:lvlText w:val="%5."/>
      <w:lvlJc w:val="left"/>
      <w:pPr>
        <w:tabs>
          <w:tab w:val="num" w:pos="3600"/>
        </w:tabs>
        <w:ind w:left="3600" w:hanging="360"/>
      </w:pPr>
    </w:lvl>
    <w:lvl w:ilvl="5" w:tplc="041F0005">
      <w:start w:val="1"/>
      <w:numFmt w:val="decimal"/>
      <w:lvlText w:val="%6."/>
      <w:lvlJc w:val="left"/>
      <w:pPr>
        <w:tabs>
          <w:tab w:val="num" w:pos="4320"/>
        </w:tabs>
        <w:ind w:left="4320" w:hanging="360"/>
      </w:pPr>
    </w:lvl>
    <w:lvl w:ilvl="6" w:tplc="041F0001">
      <w:start w:val="1"/>
      <w:numFmt w:val="decimal"/>
      <w:lvlText w:val="%7."/>
      <w:lvlJc w:val="left"/>
      <w:pPr>
        <w:tabs>
          <w:tab w:val="num" w:pos="5040"/>
        </w:tabs>
        <w:ind w:left="5040" w:hanging="360"/>
      </w:pPr>
    </w:lvl>
    <w:lvl w:ilvl="7" w:tplc="041F0003">
      <w:start w:val="1"/>
      <w:numFmt w:val="decimal"/>
      <w:lvlText w:val="%8."/>
      <w:lvlJc w:val="left"/>
      <w:pPr>
        <w:tabs>
          <w:tab w:val="num" w:pos="5760"/>
        </w:tabs>
        <w:ind w:left="5760" w:hanging="360"/>
      </w:pPr>
    </w:lvl>
    <w:lvl w:ilvl="8" w:tplc="041F0005">
      <w:start w:val="1"/>
      <w:numFmt w:val="decimal"/>
      <w:lvlText w:val="%9."/>
      <w:lvlJc w:val="left"/>
      <w:pPr>
        <w:tabs>
          <w:tab w:val="num" w:pos="6480"/>
        </w:tabs>
        <w:ind w:left="6480" w:hanging="360"/>
      </w:pPr>
    </w:lvl>
  </w:abstractNum>
  <w:abstractNum w:abstractNumId="30">
    <w:nsid w:val="7D3401C0"/>
    <w:multiLevelType w:val="multilevel"/>
    <w:tmpl w:val="E98076EE"/>
    <w:lvl w:ilvl="0">
      <w:start w:val="1"/>
      <w:numFmt w:val="decimal"/>
      <w:lvlText w:val="%1-"/>
      <w:lvlJc w:val="left"/>
      <w:pPr>
        <w:tabs>
          <w:tab w:val="num" w:pos="720"/>
        </w:tabs>
        <w:ind w:left="720" w:hanging="360"/>
      </w:pPr>
    </w:lvl>
    <w:lvl w:ilvl="1">
      <w:start w:val="1"/>
      <w:numFmt w:val="upperLetter"/>
      <w:lvlText w:val="%2."/>
      <w:lvlJc w:val="left"/>
      <w:pPr>
        <w:tabs>
          <w:tab w:val="num" w:pos="1470"/>
        </w:tabs>
        <w:ind w:left="1470" w:hanging="390"/>
      </w:pPr>
    </w:lvl>
    <w:lvl w:ilvl="2">
      <w:start w:val="1"/>
      <w:numFmt w:val="decimal"/>
      <w:lvlText w:val="%3."/>
      <w:lvlJc w:val="left"/>
      <w:pPr>
        <w:tabs>
          <w:tab w:val="num" w:pos="2340"/>
        </w:tabs>
        <w:ind w:left="234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4"/>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6"/>
  </w:num>
  <w:num w:numId="11">
    <w:abstractNumId w:val="28"/>
  </w:num>
  <w:num w:numId="12">
    <w:abstractNumId w:val="8"/>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5"/>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2"/>
    <w:lvlOverride w:ilvl="0">
      <w:startOverride w:val="1"/>
    </w:lvlOverride>
  </w:num>
  <w:num w:numId="23">
    <w:abstractNumId w:val="2"/>
    <w:lvlOverride w:ilvl="0">
      <w:startOverride w:val="1"/>
    </w:lvlOverride>
  </w:num>
  <w:num w:numId="24">
    <w:abstractNumId w:val="17"/>
  </w:num>
  <w:num w:numId="25">
    <w:abstractNumId w:val="5"/>
  </w:num>
  <w:num w:numId="26">
    <w:abstractNumId w:val="3"/>
  </w:num>
  <w:num w:numId="27">
    <w:abstractNumId w:val="6"/>
  </w:num>
  <w:num w:numId="2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576AB8"/>
    <w:rsid w:val="00576AB8"/>
    <w:rsid w:val="008D0F0E"/>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6AB8"/>
    <w:pPr>
      <w:spacing w:after="0" w:line="240" w:lineRule="auto"/>
    </w:pPr>
    <w:rPr>
      <w:rFonts w:ascii="Times New Roman" w:eastAsia="Times New Roman" w:hAnsi="Times New Roman" w:cs="Times New Roman"/>
      <w:sz w:val="24"/>
      <w:szCs w:val="24"/>
      <w:lang w:eastAsia="tr-TR"/>
    </w:rPr>
  </w:style>
  <w:style w:type="paragraph" w:styleId="Heading1">
    <w:name w:val="heading 1"/>
    <w:basedOn w:val="Normal"/>
    <w:next w:val="Normal"/>
    <w:link w:val="Heading1Char"/>
    <w:qFormat/>
    <w:rsid w:val="00576AB8"/>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rsid w:val="00576AB8"/>
    <w:pPr>
      <w:keepNext/>
      <w:spacing w:before="240" w:after="60"/>
      <w:outlineLvl w:val="1"/>
    </w:pPr>
    <w:rPr>
      <w:rFonts w:ascii="Arial" w:hAnsi="Arial" w:cs="Arial"/>
      <w:b/>
      <w:bCs/>
      <w:i/>
      <w:iCs/>
      <w:sz w:val="28"/>
      <w:szCs w:val="28"/>
    </w:rPr>
  </w:style>
  <w:style w:type="paragraph" w:styleId="Heading3">
    <w:name w:val="heading 3"/>
    <w:basedOn w:val="Normal"/>
    <w:next w:val="Normal"/>
    <w:link w:val="Heading3Char"/>
    <w:qFormat/>
    <w:rsid w:val="00576AB8"/>
    <w:pPr>
      <w:keepNext/>
      <w:jc w:val="both"/>
      <w:outlineLvl w:val="2"/>
    </w:pPr>
    <w:rPr>
      <w:rFonts w:ascii="Arial" w:hAnsi="Arial"/>
      <w:b/>
      <w:sz w:val="20"/>
      <w:szCs w:val="20"/>
      <w:lang w:eastAsia="en-US"/>
    </w:rPr>
  </w:style>
  <w:style w:type="paragraph" w:styleId="Heading4">
    <w:name w:val="heading 4"/>
    <w:basedOn w:val="Normal"/>
    <w:next w:val="Normal"/>
    <w:link w:val="Heading4Char"/>
    <w:qFormat/>
    <w:rsid w:val="00576AB8"/>
    <w:pPr>
      <w:keepNext/>
      <w:spacing w:before="240" w:after="60"/>
      <w:outlineLvl w:val="3"/>
    </w:pPr>
    <w:rPr>
      <w:b/>
      <w:bCs/>
      <w:sz w:val="28"/>
      <w:szCs w:val="28"/>
    </w:rPr>
  </w:style>
  <w:style w:type="paragraph" w:styleId="Heading5">
    <w:name w:val="heading 5"/>
    <w:basedOn w:val="Normal"/>
    <w:next w:val="Normal"/>
    <w:link w:val="Heading5Char"/>
    <w:qFormat/>
    <w:rsid w:val="00576AB8"/>
    <w:pPr>
      <w:spacing w:before="240" w:after="60"/>
      <w:outlineLvl w:val="4"/>
    </w:pPr>
    <w:rPr>
      <w:b/>
      <w:bCs/>
      <w:i/>
      <w:iCs/>
      <w:sz w:val="26"/>
      <w:szCs w:val="26"/>
    </w:rPr>
  </w:style>
  <w:style w:type="paragraph" w:styleId="Heading6">
    <w:name w:val="heading 6"/>
    <w:basedOn w:val="Normal"/>
    <w:next w:val="Normal"/>
    <w:link w:val="Heading6Char"/>
    <w:qFormat/>
    <w:rsid w:val="00576AB8"/>
    <w:pPr>
      <w:spacing w:before="240" w:after="60"/>
      <w:outlineLvl w:val="5"/>
    </w:pPr>
    <w:rPr>
      <w:b/>
      <w:bCs/>
      <w:sz w:val="22"/>
      <w:szCs w:val="22"/>
    </w:rPr>
  </w:style>
  <w:style w:type="paragraph" w:styleId="Heading7">
    <w:name w:val="heading 7"/>
    <w:basedOn w:val="Normal"/>
    <w:next w:val="Normal"/>
    <w:link w:val="Heading7Char"/>
    <w:qFormat/>
    <w:rsid w:val="00576AB8"/>
    <w:pPr>
      <w:spacing w:before="240" w:after="60"/>
      <w:outlineLvl w:val="6"/>
    </w:pPr>
  </w:style>
  <w:style w:type="paragraph" w:styleId="Heading8">
    <w:name w:val="heading 8"/>
    <w:basedOn w:val="Normal"/>
    <w:next w:val="Normal"/>
    <w:link w:val="Heading8Char"/>
    <w:qFormat/>
    <w:rsid w:val="00576AB8"/>
    <w:pPr>
      <w:spacing w:before="240" w:after="60"/>
      <w:outlineLvl w:val="7"/>
    </w:pPr>
    <w:rPr>
      <w:i/>
      <w:iCs/>
    </w:rPr>
  </w:style>
  <w:style w:type="paragraph" w:styleId="Heading9">
    <w:name w:val="heading 9"/>
    <w:basedOn w:val="Normal"/>
    <w:next w:val="Normal"/>
    <w:link w:val="Heading9Char"/>
    <w:qFormat/>
    <w:rsid w:val="00576AB8"/>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rsid w:val="00576AB8"/>
    <w:rPr>
      <w:rFonts w:ascii="Arial" w:eastAsia="Times New Roman" w:hAnsi="Arial" w:cs="Arial"/>
      <w:b/>
      <w:bCs/>
      <w:kern w:val="32"/>
      <w:sz w:val="32"/>
      <w:szCs w:val="32"/>
      <w:lang w:eastAsia="tr-TR"/>
    </w:rPr>
  </w:style>
  <w:style w:type="character" w:customStyle="1" w:styleId="Heading2Char">
    <w:name w:val="Heading 2 Char"/>
    <w:basedOn w:val="DefaultParagraphFont"/>
    <w:link w:val="Heading2"/>
    <w:rsid w:val="00576AB8"/>
    <w:rPr>
      <w:rFonts w:ascii="Arial" w:eastAsia="Times New Roman" w:hAnsi="Arial" w:cs="Arial"/>
      <w:b/>
      <w:bCs/>
      <w:i/>
      <w:iCs/>
      <w:sz w:val="28"/>
      <w:szCs w:val="28"/>
      <w:lang w:eastAsia="tr-TR"/>
    </w:rPr>
  </w:style>
  <w:style w:type="character" w:customStyle="1" w:styleId="Heading3Char">
    <w:name w:val="Heading 3 Char"/>
    <w:basedOn w:val="DefaultParagraphFont"/>
    <w:link w:val="Heading3"/>
    <w:rsid w:val="00576AB8"/>
    <w:rPr>
      <w:rFonts w:ascii="Arial" w:eastAsia="Times New Roman" w:hAnsi="Arial" w:cs="Times New Roman"/>
      <w:b/>
      <w:sz w:val="20"/>
      <w:szCs w:val="20"/>
    </w:rPr>
  </w:style>
  <w:style w:type="character" w:customStyle="1" w:styleId="Heading4Char">
    <w:name w:val="Heading 4 Char"/>
    <w:basedOn w:val="DefaultParagraphFont"/>
    <w:link w:val="Heading4"/>
    <w:rsid w:val="00576AB8"/>
    <w:rPr>
      <w:rFonts w:ascii="Times New Roman" w:eastAsia="Times New Roman" w:hAnsi="Times New Roman" w:cs="Times New Roman"/>
      <w:b/>
      <w:bCs/>
      <w:sz w:val="28"/>
      <w:szCs w:val="28"/>
      <w:lang w:eastAsia="tr-TR"/>
    </w:rPr>
  </w:style>
  <w:style w:type="character" w:customStyle="1" w:styleId="Heading5Char">
    <w:name w:val="Heading 5 Char"/>
    <w:basedOn w:val="DefaultParagraphFont"/>
    <w:link w:val="Heading5"/>
    <w:rsid w:val="00576AB8"/>
    <w:rPr>
      <w:rFonts w:ascii="Times New Roman" w:eastAsia="Times New Roman" w:hAnsi="Times New Roman" w:cs="Times New Roman"/>
      <w:b/>
      <w:bCs/>
      <w:i/>
      <w:iCs/>
      <w:sz w:val="26"/>
      <w:szCs w:val="26"/>
      <w:lang w:eastAsia="tr-TR"/>
    </w:rPr>
  </w:style>
  <w:style w:type="character" w:customStyle="1" w:styleId="Heading6Char">
    <w:name w:val="Heading 6 Char"/>
    <w:basedOn w:val="DefaultParagraphFont"/>
    <w:link w:val="Heading6"/>
    <w:rsid w:val="00576AB8"/>
    <w:rPr>
      <w:rFonts w:ascii="Times New Roman" w:eastAsia="Times New Roman" w:hAnsi="Times New Roman" w:cs="Times New Roman"/>
      <w:b/>
      <w:bCs/>
      <w:lang w:eastAsia="tr-TR"/>
    </w:rPr>
  </w:style>
  <w:style w:type="character" w:customStyle="1" w:styleId="Heading7Char">
    <w:name w:val="Heading 7 Char"/>
    <w:basedOn w:val="DefaultParagraphFont"/>
    <w:link w:val="Heading7"/>
    <w:rsid w:val="00576AB8"/>
    <w:rPr>
      <w:rFonts w:ascii="Times New Roman" w:eastAsia="Times New Roman" w:hAnsi="Times New Roman" w:cs="Times New Roman"/>
      <w:sz w:val="24"/>
      <w:szCs w:val="24"/>
      <w:lang w:eastAsia="tr-TR"/>
    </w:rPr>
  </w:style>
  <w:style w:type="character" w:customStyle="1" w:styleId="Heading8Char">
    <w:name w:val="Heading 8 Char"/>
    <w:basedOn w:val="DefaultParagraphFont"/>
    <w:link w:val="Heading8"/>
    <w:rsid w:val="00576AB8"/>
    <w:rPr>
      <w:rFonts w:ascii="Times New Roman" w:eastAsia="Times New Roman" w:hAnsi="Times New Roman" w:cs="Times New Roman"/>
      <w:i/>
      <w:iCs/>
      <w:sz w:val="24"/>
      <w:szCs w:val="24"/>
      <w:lang w:eastAsia="tr-TR"/>
    </w:rPr>
  </w:style>
  <w:style w:type="character" w:customStyle="1" w:styleId="Heading9Char">
    <w:name w:val="Heading 9 Char"/>
    <w:basedOn w:val="DefaultParagraphFont"/>
    <w:link w:val="Heading9"/>
    <w:rsid w:val="00576AB8"/>
    <w:rPr>
      <w:rFonts w:ascii="Arial" w:eastAsia="Times New Roman" w:hAnsi="Arial" w:cs="Arial"/>
      <w:lang w:eastAsia="tr-TR"/>
    </w:rPr>
  </w:style>
  <w:style w:type="character" w:styleId="Hyperlink">
    <w:name w:val="Hyperlink"/>
    <w:basedOn w:val="DefaultParagraphFont"/>
    <w:rsid w:val="00576AB8"/>
    <w:rPr>
      <w:color w:val="0000FF"/>
      <w:u w:val="single"/>
    </w:rPr>
  </w:style>
  <w:style w:type="paragraph" w:styleId="NormalWeb">
    <w:name w:val="Normal (Web)"/>
    <w:basedOn w:val="Normal"/>
    <w:rsid w:val="00576AB8"/>
    <w:pPr>
      <w:spacing w:before="100" w:beforeAutospacing="1" w:after="100" w:afterAutospacing="1"/>
    </w:pPr>
  </w:style>
  <w:style w:type="paragraph" w:styleId="BodyTextIndent">
    <w:name w:val="Body Text Indent"/>
    <w:basedOn w:val="Normal"/>
    <w:link w:val="BodyTextIndentChar"/>
    <w:unhideWhenUsed/>
    <w:rsid w:val="00576AB8"/>
    <w:pPr>
      <w:spacing w:after="120"/>
      <w:ind w:left="283"/>
    </w:pPr>
    <w:rPr>
      <w:lang w:val="en-US" w:eastAsia="en-US"/>
    </w:rPr>
  </w:style>
  <w:style w:type="character" w:customStyle="1" w:styleId="BodyTextIndentChar">
    <w:name w:val="Body Text Indent Char"/>
    <w:basedOn w:val="DefaultParagraphFont"/>
    <w:link w:val="BodyTextIndent"/>
    <w:rsid w:val="00576AB8"/>
    <w:rPr>
      <w:rFonts w:ascii="Times New Roman" w:eastAsia="Times New Roman" w:hAnsi="Times New Roman" w:cs="Times New Roman"/>
      <w:sz w:val="24"/>
      <w:szCs w:val="24"/>
      <w:lang w:val="en-US"/>
    </w:rPr>
  </w:style>
  <w:style w:type="paragraph" w:customStyle="1" w:styleId="1-Baslk">
    <w:name w:val="1-Baslık"/>
    <w:rsid w:val="00576AB8"/>
    <w:pPr>
      <w:tabs>
        <w:tab w:val="left" w:pos="566"/>
      </w:tabs>
      <w:spacing w:after="0" w:line="240" w:lineRule="auto"/>
    </w:pPr>
    <w:rPr>
      <w:rFonts w:ascii="Times New Roman" w:eastAsia="Times New Roman" w:hAnsi="Times New Roman" w:cs="Times New Roman"/>
      <w:szCs w:val="20"/>
      <w:u w:val="single"/>
    </w:rPr>
  </w:style>
  <w:style w:type="paragraph" w:customStyle="1" w:styleId="2-OrtaBaslk">
    <w:name w:val="2-Orta Baslık"/>
    <w:rsid w:val="00576AB8"/>
    <w:pPr>
      <w:spacing w:after="0" w:line="240" w:lineRule="auto"/>
      <w:jc w:val="center"/>
    </w:pPr>
    <w:rPr>
      <w:rFonts w:ascii="Times New Roman" w:eastAsia="Times New Roman" w:hAnsi="Times New Roman" w:cs="Times New Roman"/>
      <w:b/>
      <w:sz w:val="19"/>
      <w:szCs w:val="20"/>
    </w:rPr>
  </w:style>
  <w:style w:type="paragraph" w:customStyle="1" w:styleId="3-NormalYaz">
    <w:name w:val="3-Normal Yazı"/>
    <w:rsid w:val="00576AB8"/>
    <w:pPr>
      <w:tabs>
        <w:tab w:val="left" w:pos="566"/>
      </w:tabs>
      <w:spacing w:after="0" w:line="240" w:lineRule="auto"/>
      <w:jc w:val="both"/>
    </w:pPr>
    <w:rPr>
      <w:rFonts w:ascii="Times New Roman" w:eastAsia="Times New Roman" w:hAnsi="Times New Roman" w:cs="Times New Roman"/>
      <w:sz w:val="19"/>
      <w:szCs w:val="20"/>
    </w:rPr>
  </w:style>
  <w:style w:type="character" w:customStyle="1" w:styleId="msohyperlnk">
    <w:name w:val="msohyperlınk"/>
    <w:basedOn w:val="DefaultParagraphFont"/>
    <w:rsid w:val="00576AB8"/>
    <w:rPr>
      <w:strike w:val="0"/>
      <w:dstrike w:val="0"/>
      <w:color w:val="0000FF"/>
      <w:u w:val="none"/>
      <w:effect w:val="none"/>
    </w:rPr>
  </w:style>
  <w:style w:type="character" w:customStyle="1" w:styleId="msohyperlnkfollowed">
    <w:name w:val="msohyperlınkfollowed"/>
    <w:basedOn w:val="DefaultParagraphFont"/>
    <w:rsid w:val="00576AB8"/>
    <w:rPr>
      <w:color w:val="800080"/>
      <w:u w:val="single"/>
    </w:rPr>
  </w:style>
  <w:style w:type="character" w:customStyle="1" w:styleId="Normal1">
    <w:name w:val="Normal1"/>
    <w:rsid w:val="00576AB8"/>
    <w:rPr>
      <w:rFonts w:ascii="Times New Roman" w:eastAsia="Times New Roman" w:hAnsi="Times New Roman" w:cs="Times New Roman" w:hint="default"/>
      <w:noProof w:val="0"/>
      <w:sz w:val="24"/>
      <w:lang w:val="en-GB"/>
    </w:rPr>
  </w:style>
  <w:style w:type="paragraph" w:styleId="Header">
    <w:name w:val="header"/>
    <w:basedOn w:val="Normal"/>
    <w:link w:val="HeaderChar"/>
    <w:semiHidden/>
    <w:unhideWhenUsed/>
    <w:rsid w:val="00576AB8"/>
    <w:pPr>
      <w:tabs>
        <w:tab w:val="center" w:pos="4536"/>
        <w:tab w:val="right" w:pos="9072"/>
      </w:tabs>
      <w:spacing w:after="200" w:line="276" w:lineRule="auto"/>
    </w:pPr>
    <w:rPr>
      <w:rFonts w:ascii="Calibri" w:eastAsia="Calibri" w:hAnsi="Calibri"/>
      <w:noProof/>
      <w:sz w:val="22"/>
      <w:szCs w:val="22"/>
      <w:lang w:eastAsia="en-US"/>
    </w:rPr>
  </w:style>
  <w:style w:type="character" w:customStyle="1" w:styleId="HeaderChar">
    <w:name w:val="Header Char"/>
    <w:basedOn w:val="DefaultParagraphFont"/>
    <w:link w:val="Header"/>
    <w:semiHidden/>
    <w:rsid w:val="00576AB8"/>
    <w:rPr>
      <w:rFonts w:ascii="Calibri" w:eastAsia="Calibri" w:hAnsi="Calibri" w:cs="Times New Roman"/>
      <w:noProof/>
    </w:rPr>
  </w:style>
  <w:style w:type="paragraph" w:styleId="Footer">
    <w:name w:val="footer"/>
    <w:basedOn w:val="Normal"/>
    <w:link w:val="FooterChar"/>
    <w:unhideWhenUsed/>
    <w:rsid w:val="00576AB8"/>
    <w:pPr>
      <w:tabs>
        <w:tab w:val="center" w:pos="4536"/>
        <w:tab w:val="right" w:pos="9072"/>
      </w:tabs>
      <w:spacing w:after="200" w:line="276" w:lineRule="auto"/>
    </w:pPr>
    <w:rPr>
      <w:rFonts w:ascii="Calibri" w:eastAsia="Calibri" w:hAnsi="Calibri"/>
      <w:noProof/>
      <w:sz w:val="22"/>
      <w:szCs w:val="22"/>
      <w:lang w:eastAsia="en-US"/>
    </w:rPr>
  </w:style>
  <w:style w:type="character" w:customStyle="1" w:styleId="FooterChar">
    <w:name w:val="Footer Char"/>
    <w:basedOn w:val="DefaultParagraphFont"/>
    <w:link w:val="Footer"/>
    <w:rsid w:val="00576AB8"/>
    <w:rPr>
      <w:rFonts w:ascii="Calibri" w:eastAsia="Calibri" w:hAnsi="Calibri" w:cs="Times New Roman"/>
      <w:noProof/>
    </w:rPr>
  </w:style>
  <w:style w:type="character" w:styleId="FollowedHyperlink">
    <w:name w:val="FollowedHyperlink"/>
    <w:basedOn w:val="DefaultParagraphFont"/>
    <w:rsid w:val="00576AB8"/>
    <w:rPr>
      <w:color w:val="800080"/>
      <w:u w:val="single"/>
    </w:rPr>
  </w:style>
  <w:style w:type="paragraph" w:styleId="BodyText">
    <w:name w:val="Body Text"/>
    <w:basedOn w:val="Normal"/>
    <w:link w:val="BodyTextChar"/>
    <w:rsid w:val="00576AB8"/>
    <w:pPr>
      <w:spacing w:after="120"/>
    </w:pPr>
  </w:style>
  <w:style w:type="character" w:customStyle="1" w:styleId="BodyTextChar">
    <w:name w:val="Body Text Char"/>
    <w:basedOn w:val="DefaultParagraphFont"/>
    <w:link w:val="BodyText"/>
    <w:rsid w:val="00576AB8"/>
    <w:rPr>
      <w:rFonts w:ascii="Times New Roman" w:eastAsia="Times New Roman" w:hAnsi="Times New Roman" w:cs="Times New Roman"/>
      <w:sz w:val="24"/>
      <w:szCs w:val="24"/>
      <w:lang w:eastAsia="tr-TR"/>
    </w:rPr>
  </w:style>
  <w:style w:type="paragraph" w:styleId="Title">
    <w:name w:val="Title"/>
    <w:basedOn w:val="Normal"/>
    <w:link w:val="TitleChar"/>
    <w:qFormat/>
    <w:rsid w:val="00576AB8"/>
    <w:pPr>
      <w:jc w:val="center"/>
    </w:pPr>
    <w:rPr>
      <w:rFonts w:ascii="Arial" w:hAnsi="Arial" w:cs="Arial"/>
      <w:b/>
      <w:bCs/>
      <w:color w:val="000000"/>
      <w:szCs w:val="18"/>
    </w:rPr>
  </w:style>
  <w:style w:type="character" w:customStyle="1" w:styleId="TitleChar">
    <w:name w:val="Title Char"/>
    <w:basedOn w:val="DefaultParagraphFont"/>
    <w:link w:val="Title"/>
    <w:rsid w:val="00576AB8"/>
    <w:rPr>
      <w:rFonts w:ascii="Arial" w:eastAsia="Times New Roman" w:hAnsi="Arial" w:cs="Arial"/>
      <w:b/>
      <w:bCs/>
      <w:color w:val="000000"/>
      <w:sz w:val="24"/>
      <w:szCs w:val="18"/>
      <w:lang w:eastAsia="tr-TR"/>
    </w:rPr>
  </w:style>
  <w:style w:type="paragraph" w:styleId="BodyText2">
    <w:name w:val="Body Text 2"/>
    <w:basedOn w:val="Normal"/>
    <w:link w:val="BodyText2Char"/>
    <w:rsid w:val="00576AB8"/>
    <w:pPr>
      <w:spacing w:after="120" w:line="480" w:lineRule="auto"/>
    </w:pPr>
  </w:style>
  <w:style w:type="character" w:customStyle="1" w:styleId="BodyText2Char">
    <w:name w:val="Body Text 2 Char"/>
    <w:basedOn w:val="DefaultParagraphFont"/>
    <w:link w:val="BodyText2"/>
    <w:rsid w:val="00576AB8"/>
    <w:rPr>
      <w:rFonts w:ascii="Times New Roman" w:eastAsia="Times New Roman" w:hAnsi="Times New Roman" w:cs="Times New Roman"/>
      <w:sz w:val="24"/>
      <w:szCs w:val="24"/>
      <w:lang w:eastAsia="tr-TR"/>
    </w:rPr>
  </w:style>
  <w:style w:type="paragraph" w:styleId="BodyTextIndent3">
    <w:name w:val="Body Text Indent 3"/>
    <w:basedOn w:val="Normal"/>
    <w:link w:val="BodyTextIndent3Char"/>
    <w:rsid w:val="00576AB8"/>
    <w:pPr>
      <w:spacing w:after="120"/>
      <w:ind w:left="283"/>
    </w:pPr>
    <w:rPr>
      <w:sz w:val="16"/>
      <w:szCs w:val="16"/>
    </w:rPr>
  </w:style>
  <w:style w:type="character" w:customStyle="1" w:styleId="BodyTextIndent3Char">
    <w:name w:val="Body Text Indent 3 Char"/>
    <w:basedOn w:val="DefaultParagraphFont"/>
    <w:link w:val="BodyTextIndent3"/>
    <w:rsid w:val="00576AB8"/>
    <w:rPr>
      <w:rFonts w:ascii="Times New Roman" w:eastAsia="Times New Roman" w:hAnsi="Times New Roman" w:cs="Times New Roman"/>
      <w:sz w:val="16"/>
      <w:szCs w:val="16"/>
      <w:lang w:eastAsia="tr-TR"/>
    </w:rPr>
  </w:style>
  <w:style w:type="paragraph" w:customStyle="1" w:styleId="satnalma">
    <w:name w:val="satınalma"/>
    <w:basedOn w:val="Normal"/>
    <w:rsid w:val="00576AB8"/>
    <w:pPr>
      <w:spacing w:before="100" w:beforeAutospacing="1" w:after="100" w:afterAutospacing="1"/>
    </w:pPr>
    <w:rPr>
      <w:rFonts w:ascii="Arial Unicode MS" w:eastAsia="Arial Unicode MS" w:hAnsi="Arial Unicode MS" w:cs="Arial Unicode MS"/>
    </w:rPr>
  </w:style>
  <w:style w:type="paragraph" w:customStyle="1" w:styleId="satinalma">
    <w:name w:val="satinalma"/>
    <w:basedOn w:val="Normal"/>
    <w:rsid w:val="00576AB8"/>
    <w:pPr>
      <w:spacing w:before="100" w:beforeAutospacing="1" w:after="100" w:afterAutospacing="1"/>
    </w:pPr>
    <w:rPr>
      <w:lang w:val="en-US" w:eastAsia="en-US"/>
    </w:rPr>
  </w:style>
  <w:style w:type="character" w:styleId="CommentReference">
    <w:name w:val="annotation reference"/>
    <w:basedOn w:val="DefaultParagraphFont"/>
    <w:semiHidden/>
    <w:rsid w:val="00576AB8"/>
    <w:rPr>
      <w:sz w:val="16"/>
      <w:szCs w:val="16"/>
    </w:rPr>
  </w:style>
  <w:style w:type="paragraph" w:styleId="CommentText">
    <w:name w:val="annotation text"/>
    <w:basedOn w:val="Normal"/>
    <w:link w:val="CommentTextChar"/>
    <w:semiHidden/>
    <w:rsid w:val="00576AB8"/>
    <w:rPr>
      <w:sz w:val="20"/>
      <w:szCs w:val="20"/>
    </w:rPr>
  </w:style>
  <w:style w:type="character" w:customStyle="1" w:styleId="CommentTextChar">
    <w:name w:val="Comment Text Char"/>
    <w:basedOn w:val="DefaultParagraphFont"/>
    <w:link w:val="CommentText"/>
    <w:semiHidden/>
    <w:rsid w:val="00576AB8"/>
    <w:rPr>
      <w:rFonts w:ascii="Times New Roman" w:eastAsia="Times New Roman" w:hAnsi="Times New Roman" w:cs="Times New Roman"/>
      <w:sz w:val="20"/>
      <w:szCs w:val="20"/>
      <w:lang w:eastAsia="tr-TR"/>
    </w:rPr>
  </w:style>
  <w:style w:type="paragraph" w:styleId="BalloonText">
    <w:name w:val="Balloon Text"/>
    <w:basedOn w:val="Normal"/>
    <w:link w:val="BalloonTextChar"/>
    <w:semiHidden/>
    <w:rsid w:val="00576AB8"/>
    <w:rPr>
      <w:rFonts w:ascii="Tahoma" w:hAnsi="Tahoma" w:cs="Tahoma"/>
      <w:sz w:val="16"/>
      <w:szCs w:val="16"/>
    </w:rPr>
  </w:style>
  <w:style w:type="character" w:customStyle="1" w:styleId="BalloonTextChar">
    <w:name w:val="Balloon Text Char"/>
    <w:basedOn w:val="DefaultParagraphFont"/>
    <w:link w:val="BalloonText"/>
    <w:semiHidden/>
    <w:rsid w:val="00576AB8"/>
    <w:rPr>
      <w:rFonts w:ascii="Tahoma" w:eastAsia="Times New Roman" w:hAnsi="Tahoma" w:cs="Tahoma"/>
      <w:sz w:val="16"/>
      <w:szCs w:val="16"/>
      <w:lang w:eastAsia="tr-TR"/>
    </w:rPr>
  </w:style>
  <w:style w:type="paragraph" w:customStyle="1" w:styleId="ALTBASLIK">
    <w:name w:val="ALTBASLIK"/>
    <w:basedOn w:val="Normal"/>
    <w:rsid w:val="00576AB8"/>
    <w:pPr>
      <w:tabs>
        <w:tab w:val="left" w:pos="567"/>
      </w:tabs>
      <w:jc w:val="center"/>
    </w:pPr>
    <w:rPr>
      <w:rFonts w:ascii="New York" w:hAnsi="New York"/>
      <w:b/>
      <w:sz w:val="18"/>
      <w:szCs w:val="20"/>
      <w:lang w:val="en-US"/>
    </w:rPr>
  </w:style>
  <w:style w:type="character" w:styleId="PageNumber">
    <w:name w:val="page number"/>
    <w:basedOn w:val="DefaultParagraphFont"/>
    <w:rsid w:val="00576AB8"/>
  </w:style>
  <w:style w:type="paragraph" w:styleId="PlainText">
    <w:name w:val="Plain Text"/>
    <w:basedOn w:val="Normal"/>
    <w:link w:val="PlainTextChar"/>
    <w:rsid w:val="00576AB8"/>
    <w:pPr>
      <w:autoSpaceDE w:val="0"/>
      <w:autoSpaceDN w:val="0"/>
      <w:jc w:val="both"/>
    </w:pPr>
    <w:rPr>
      <w:rFonts w:cs="Courier New"/>
      <w:szCs w:val="20"/>
      <w:lang w:val="en-US" w:eastAsia="en-US"/>
    </w:rPr>
  </w:style>
  <w:style w:type="character" w:customStyle="1" w:styleId="PlainTextChar">
    <w:name w:val="Plain Text Char"/>
    <w:basedOn w:val="DefaultParagraphFont"/>
    <w:link w:val="PlainText"/>
    <w:rsid w:val="00576AB8"/>
    <w:rPr>
      <w:rFonts w:ascii="Times New Roman" w:eastAsia="Times New Roman" w:hAnsi="Times New Roman" w:cs="Courier New"/>
      <w:sz w:val="24"/>
      <w:szCs w:val="20"/>
      <w:lang w:val="en-US"/>
    </w:rPr>
  </w:style>
  <w:style w:type="paragraph" w:styleId="FootnoteText">
    <w:name w:val="footnote text"/>
    <w:basedOn w:val="Normal"/>
    <w:link w:val="FootnoteTextChar"/>
    <w:semiHidden/>
    <w:rsid w:val="00576AB8"/>
    <w:rPr>
      <w:sz w:val="20"/>
      <w:szCs w:val="20"/>
      <w:lang w:val="en-GB" w:eastAsia="en-US"/>
    </w:rPr>
  </w:style>
  <w:style w:type="character" w:customStyle="1" w:styleId="FootnoteTextChar">
    <w:name w:val="Footnote Text Char"/>
    <w:basedOn w:val="DefaultParagraphFont"/>
    <w:link w:val="FootnoteText"/>
    <w:semiHidden/>
    <w:rsid w:val="00576AB8"/>
    <w:rPr>
      <w:rFonts w:ascii="Times New Roman" w:eastAsia="Times New Roman" w:hAnsi="Times New Roman" w:cs="Times New Roman"/>
      <w:sz w:val="20"/>
      <w:szCs w:val="20"/>
      <w:lang w:val="en-GB"/>
    </w:rPr>
  </w:style>
  <w:style w:type="character" w:styleId="FootnoteReference">
    <w:name w:val="footnote reference"/>
    <w:basedOn w:val="DefaultParagraphFont"/>
    <w:semiHidden/>
    <w:rsid w:val="00576AB8"/>
    <w:rPr>
      <w:vertAlign w:val="superscript"/>
    </w:rPr>
  </w:style>
  <w:style w:type="paragraph" w:customStyle="1" w:styleId="ncedenBiimlendirilmi">
    <w:name w:val="Önceden Biçimlendirilmiş"/>
    <w:basedOn w:val="Normal"/>
    <w:rsid w:val="00576AB8"/>
    <w:pPr>
      <w:tabs>
        <w:tab w:val="left" w:pos="0"/>
        <w:tab w:val="left" w:pos="959"/>
        <w:tab w:val="left" w:pos="1918"/>
        <w:tab w:val="left" w:pos="2877"/>
        <w:tab w:val="left" w:pos="3836"/>
        <w:tab w:val="left" w:pos="4795"/>
        <w:tab w:val="left" w:pos="5754"/>
        <w:tab w:val="left" w:pos="6713"/>
        <w:tab w:val="left" w:pos="7672"/>
        <w:tab w:val="left" w:pos="8631"/>
        <w:tab w:val="left" w:pos="9590"/>
      </w:tabs>
      <w:snapToGrid w:val="0"/>
    </w:pPr>
    <w:rPr>
      <w:rFonts w:ascii="Courier New" w:hAnsi="Courier New"/>
      <w:sz w:val="20"/>
      <w:szCs w:val="20"/>
      <w:lang w:eastAsia="en-US"/>
    </w:rPr>
  </w:style>
  <w:style w:type="table" w:styleId="TableGrid">
    <w:name w:val="Table Grid"/>
    <w:basedOn w:val="TableNormal"/>
    <w:rsid w:val="00576AB8"/>
    <w:pPr>
      <w:spacing w:after="0" w:line="240" w:lineRule="auto"/>
    </w:pPr>
    <w:rPr>
      <w:rFonts w:ascii="Times New Roman" w:eastAsia="Times New Roman" w:hAnsi="Times New Roman" w:cs="Times New Roman"/>
      <w:sz w:val="20"/>
      <w:szCs w:val="20"/>
      <w:lang w:eastAsia="tr-T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mmentSubject">
    <w:name w:val="annotation subject"/>
    <w:basedOn w:val="CommentText"/>
    <w:next w:val="CommentText"/>
    <w:link w:val="CommentSubjectChar"/>
    <w:semiHidden/>
    <w:rsid w:val="00576AB8"/>
    <w:rPr>
      <w:b/>
      <w:bCs/>
    </w:rPr>
  </w:style>
  <w:style w:type="character" w:customStyle="1" w:styleId="CommentSubjectChar">
    <w:name w:val="Comment Subject Char"/>
    <w:basedOn w:val="CommentTextChar"/>
    <w:link w:val="CommentSubject"/>
    <w:semiHidden/>
    <w:rsid w:val="00576AB8"/>
    <w:rPr>
      <w:b/>
      <w:bCs/>
    </w:rPr>
  </w:style>
  <w:style w:type="paragraph" w:styleId="BodyText3">
    <w:name w:val="Body Text 3"/>
    <w:basedOn w:val="Normal"/>
    <w:link w:val="BodyText3Char"/>
    <w:rsid w:val="00576AB8"/>
    <w:pPr>
      <w:spacing w:after="120"/>
    </w:pPr>
    <w:rPr>
      <w:sz w:val="16"/>
      <w:szCs w:val="16"/>
    </w:rPr>
  </w:style>
  <w:style w:type="character" w:customStyle="1" w:styleId="BodyText3Char">
    <w:name w:val="Body Text 3 Char"/>
    <w:basedOn w:val="DefaultParagraphFont"/>
    <w:link w:val="BodyText3"/>
    <w:rsid w:val="00576AB8"/>
    <w:rPr>
      <w:rFonts w:ascii="Times New Roman" w:eastAsia="Times New Roman" w:hAnsi="Times New Roman" w:cs="Times New Roman"/>
      <w:sz w:val="16"/>
      <w:szCs w:val="16"/>
      <w:lang w:eastAsia="tr-TR"/>
    </w:rPr>
  </w:style>
  <w:style w:type="paragraph" w:styleId="BodyTextIndent2">
    <w:name w:val="Body Text Indent 2"/>
    <w:basedOn w:val="Normal"/>
    <w:link w:val="BodyTextIndent2Char"/>
    <w:rsid w:val="00576AB8"/>
    <w:pPr>
      <w:spacing w:after="120" w:line="480" w:lineRule="auto"/>
      <w:ind w:left="283"/>
    </w:pPr>
  </w:style>
  <w:style w:type="character" w:customStyle="1" w:styleId="BodyTextIndent2Char">
    <w:name w:val="Body Text Indent 2 Char"/>
    <w:basedOn w:val="DefaultParagraphFont"/>
    <w:link w:val="BodyTextIndent2"/>
    <w:rsid w:val="00576AB8"/>
    <w:rPr>
      <w:rFonts w:ascii="Times New Roman" w:eastAsia="Times New Roman" w:hAnsi="Times New Roman" w:cs="Times New Roman"/>
      <w:sz w:val="24"/>
      <w:szCs w:val="24"/>
      <w:lang w:eastAsia="tr-TR"/>
    </w:rPr>
  </w:style>
  <w:style w:type="paragraph" w:customStyle="1" w:styleId="contentbaslik">
    <w:name w:val="content_baslik"/>
    <w:basedOn w:val="Normal"/>
    <w:rsid w:val="00576AB8"/>
    <w:pPr>
      <w:spacing w:before="100" w:beforeAutospacing="1" w:after="100" w:afterAutospacing="1"/>
    </w:pPr>
    <w:rPr>
      <w:lang w:val="en-US" w:eastAsia="en-US"/>
    </w:rPr>
  </w:style>
  <w:style w:type="paragraph" w:customStyle="1" w:styleId="BodyText21">
    <w:name w:val="Body Text 21"/>
    <w:basedOn w:val="Normal"/>
    <w:rsid w:val="00576AB8"/>
    <w:pPr>
      <w:tabs>
        <w:tab w:val="left" w:pos="1440"/>
      </w:tabs>
      <w:autoSpaceDE w:val="0"/>
      <w:autoSpaceDN w:val="0"/>
      <w:adjustRightInd w:val="0"/>
      <w:ind w:firstLine="720"/>
      <w:jc w:val="both"/>
    </w:pPr>
  </w:style>
  <w:style w:type="paragraph" w:customStyle="1" w:styleId="StilBaslkTimesNewRoman9nkKalnOrtadan">
    <w:name w:val="Stil Baslık + Times New Roman 9 nk Kalın Ortadan"/>
    <w:basedOn w:val="Normal"/>
    <w:rsid w:val="00576AB8"/>
    <w:pPr>
      <w:tabs>
        <w:tab w:val="left" w:pos="567"/>
      </w:tabs>
      <w:jc w:val="center"/>
    </w:pPr>
    <w:rPr>
      <w:b/>
      <w:bCs/>
      <w:sz w:val="18"/>
      <w:szCs w:val="20"/>
      <w:lang w:val="en-US"/>
    </w:rPr>
  </w:style>
  <w:style w:type="paragraph" w:customStyle="1" w:styleId="md">
    <w:name w:val="md"/>
    <w:basedOn w:val="Normal"/>
    <w:rsid w:val="00576AB8"/>
    <w:pPr>
      <w:spacing w:before="100" w:beforeAutospacing="1" w:after="100" w:afterAutospacing="1"/>
    </w:pPr>
    <w:rPr>
      <w:rFonts w:ascii="Arial Unicode MS" w:eastAsia="Arial Unicode MS" w:hAnsi="Arial Unicode MS" w:cs="Arial Unicode M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tse.net.tr/Standart/Standart_Detay.asp?SorguListe=Normal&amp;STDNO=52076&amp;SiraNo=6&amp;SayfaNo=1" TargetMode="External"/><Relationship Id="rId13" Type="http://schemas.openxmlformats.org/officeDocument/2006/relationships/hyperlink" Target="http://www.tse.net.tr/Standart/Standart_Detay.asp?SorguListe=Normal&amp;STDNO=69117&amp;SiraNo=11&amp;SayfaNo=1" TargetMode="External"/><Relationship Id="rId18" Type="http://schemas.openxmlformats.org/officeDocument/2006/relationships/hyperlink" Target="http://www.tse.net.tr/Standart/Standart_Detay.asp?SorguListe=Normal&amp;STDNO=69161&amp;SiraNo=179&amp;SayfaNo=4" TargetMode="External"/><Relationship Id="rId26" Type="http://schemas.openxmlformats.org/officeDocument/2006/relationships/customXml" Target="../customXml/item1.xml"/><Relationship Id="rId3" Type="http://schemas.openxmlformats.org/officeDocument/2006/relationships/settings" Target="settings.xml"/><Relationship Id="rId21" Type="http://schemas.openxmlformats.org/officeDocument/2006/relationships/hyperlink" Target="http://www.tse.org.tr/Turkish/Abone/StandardDetay.asp?STDNO=20374&amp;SiraNo=2" TargetMode="External"/><Relationship Id="rId7" Type="http://schemas.openxmlformats.org/officeDocument/2006/relationships/hyperlink" Target="http://www.tse.net.tr/Standart/Standart_Detay.asp?SorguListe=Normal&amp;STDNO=32201&amp;SiraNo=152&amp;SayfaNo=4" TargetMode="External"/><Relationship Id="rId12" Type="http://schemas.openxmlformats.org/officeDocument/2006/relationships/hyperlink" Target="http://www.tse.net.tr/Standart/Standart_Detay.asp?SorguListe=Normal&amp;STDNO=55100&amp;SiraNo=10&amp;SayfaNo=1" TargetMode="External"/><Relationship Id="rId17" Type="http://schemas.openxmlformats.org/officeDocument/2006/relationships/hyperlink" Target="http://www.tse.net.tr/Standart/Standart_Detay.asp?SorguListe=Normal&amp;STDNO=64655&amp;SiraNo=168&amp;SayfaNo=4"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www.tse.net.tr/Standart/Standart_Detay.asp?SorguListe=Normal&amp;STDNO=65847&amp;SiraNo=14&amp;SayfaNo=1" TargetMode="External"/><Relationship Id="rId20" Type="http://schemas.openxmlformats.org/officeDocument/2006/relationships/hyperlink" Target="http://www.tse.net.tr/Standart/Standart_Detay.asp?SorguListe=Normal&amp;STDNO=72964&amp;SiraNo=181&amp;SayfaNo=4" TargetMode="External"/><Relationship Id="rId1" Type="http://schemas.openxmlformats.org/officeDocument/2006/relationships/numbering" Target="numbering.xml"/><Relationship Id="rId6" Type="http://schemas.openxmlformats.org/officeDocument/2006/relationships/hyperlink" Target="http://www.tse.net.tr/Standart/Standart_Detay.asp?SorguListe=Normal&amp;STDNO=32199&amp;SiraNo=5&amp;SayfaNo=1" TargetMode="External"/><Relationship Id="rId11" Type="http://schemas.openxmlformats.org/officeDocument/2006/relationships/hyperlink" Target="http://www.tse.net.tr/Standart/Standart_Detay.asp?SorguListe=Normal&amp;STDNO=56174&amp;SiraNo=9&amp;SayfaNo=1" TargetMode="External"/><Relationship Id="rId24" Type="http://schemas.openxmlformats.org/officeDocument/2006/relationships/fontTable" Target="fontTable.xml"/><Relationship Id="rId5" Type="http://schemas.openxmlformats.org/officeDocument/2006/relationships/hyperlink" Target="http://www.tse.net.tr/Standart/Standart_Detay.asp?SorguListe=Normal&amp;STDNO=51814&amp;SiraNo=8&amp;SayfaNo=1" TargetMode="External"/><Relationship Id="rId15" Type="http://schemas.openxmlformats.org/officeDocument/2006/relationships/hyperlink" Target="http://www.tse.net.tr/Standart/Standart_Detay.asp?SorguListe=Normal&amp;STDNO=61088&amp;SiraNo=13&amp;SayfaNo=1" TargetMode="External"/><Relationship Id="rId23" Type="http://schemas.openxmlformats.org/officeDocument/2006/relationships/hyperlink" Target="http://www.tse.net.tr/Standart/Standart_Detay.asp?SorguListe=Normal&amp;STDNO=62272&amp;SiraNo=155&amp;SayfaNo=4" TargetMode="External"/><Relationship Id="rId28" Type="http://schemas.openxmlformats.org/officeDocument/2006/relationships/customXml" Target="../customXml/item3.xml"/><Relationship Id="rId10" Type="http://schemas.openxmlformats.org/officeDocument/2006/relationships/hyperlink" Target="http://www.tse.net.tr/Standart/Standart_Detay.asp?SorguListe=Normal&amp;STDNO=56173&amp;SiraNo=8&amp;SayfaNo=1" TargetMode="External"/><Relationship Id="rId19" Type="http://schemas.openxmlformats.org/officeDocument/2006/relationships/hyperlink" Target="http://www.tse.net.tr/Standart/Standart_Detay.asp?SorguListe=Normal&amp;STDNO=67456&amp;SiraNo=180&amp;SayfaNo=4" TargetMode="External"/><Relationship Id="rId4" Type="http://schemas.openxmlformats.org/officeDocument/2006/relationships/webSettings" Target="webSettings.xml"/><Relationship Id="rId9" Type="http://schemas.openxmlformats.org/officeDocument/2006/relationships/hyperlink" Target="http://www.tse.net.tr/Standart/Standart_Detay.asp?SorguListe=Normal&amp;STDNO=44954&amp;SiraNo=7&amp;SayfaNo=1" TargetMode="External"/><Relationship Id="rId14" Type="http://schemas.openxmlformats.org/officeDocument/2006/relationships/hyperlink" Target="http://www.tse.net.tr/Standart/Standart_Detay.asp?SorguListe=Normal&amp;STDNO=71037&amp;SiraNo=12&amp;SayfaNo=1" TargetMode="External"/><Relationship Id="rId22" Type="http://schemas.openxmlformats.org/officeDocument/2006/relationships/hyperlink" Target="http://www.tse.net.tr/Standart/Standart_Detay.asp?SorguListe=Normal&amp;STDNO=38905&amp;SiraNo=143&amp;SayfaNo=3" TargetMode="External"/><Relationship Id="rId27"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DA7BAA8FAAC794288C5A80042529084" ma:contentTypeVersion="1" ma:contentTypeDescription="Create a new document." ma:contentTypeScope="" ma:versionID="2b9b88b6ca9d6056b2ac2c3c0d829562">
  <xsd:schema xmlns:xsd="http://www.w3.org/2001/XMLSchema" xmlns:p="http://schemas.microsoft.com/office/2006/metadata/properties" xmlns:ns1="http://schemas.microsoft.com/sharepoint/v3" targetNamespace="http://schemas.microsoft.com/office/2006/metadata/properties" ma:root="true" ma:fieldsID="ddb0c952b897a810c8a4e377cff6bff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47759FEE-636F-47E4-994F-A377B098CCA5}"/>
</file>

<file path=customXml/itemProps2.xml><?xml version="1.0" encoding="utf-8"?>
<ds:datastoreItem xmlns:ds="http://schemas.openxmlformats.org/officeDocument/2006/customXml" ds:itemID="{3234D024-1484-4401-ABC9-BDC1A3490215}"/>
</file>

<file path=customXml/itemProps3.xml><?xml version="1.0" encoding="utf-8"?>
<ds:datastoreItem xmlns:ds="http://schemas.openxmlformats.org/officeDocument/2006/customXml" ds:itemID="{FF416CB1-2FD1-4D64-9065-CFCA6B37037F}"/>
</file>

<file path=docProps/app.xml><?xml version="1.0" encoding="utf-8"?>
<Properties xmlns="http://schemas.openxmlformats.org/officeDocument/2006/extended-properties" xmlns:vt="http://schemas.openxmlformats.org/officeDocument/2006/docPropsVTypes">
  <Template>Normal</Template>
  <TotalTime>1</TotalTime>
  <Pages>24</Pages>
  <Words>10320</Words>
  <Characters>58829</Characters>
  <Application>Microsoft Office Word</Application>
  <DocSecurity>0</DocSecurity>
  <Lines>490</Lines>
  <Paragraphs>138</Paragraphs>
  <ScaleCrop>false</ScaleCrop>
  <Company/>
  <LinksUpToDate>false</LinksUpToDate>
  <CharactersWithSpaces>69011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Atıkların Düzenli Depolanmasına Dair Yönetmelik</dc:title>
  <dc:subject/>
  <dc:creator>Arzu KADUMİ</dc:creator>
  <cp:keywords/>
  <dc:description/>
  <cp:lastModifiedBy>Arzu KADUMİ</cp:lastModifiedBy>
  <cp:revision>1</cp:revision>
  <dcterms:created xsi:type="dcterms:W3CDTF">2010-04-14T06:51:00Z</dcterms:created>
  <dcterms:modified xsi:type="dcterms:W3CDTF">2010-04-14T06:52:00Z</dcterms:modified>
  <cp:contentType>Document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0x010100CDA7BAA8FAAC794288C5A80042529084</vt:lpwstr>
  </property>
</Properties>
</file>